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C7" w:rsidRDefault="00074E0A" w:rsidP="00621D6E">
      <w:pPr>
        <w:jc w:val="both"/>
        <w:rPr>
          <w:rFonts w:ascii="Arial" w:hAnsi="Arial" w:cs="Arial"/>
          <w:b/>
          <w:sz w:val="24"/>
          <w:szCs w:val="24"/>
        </w:rPr>
      </w:pPr>
      <w:r w:rsidRPr="002C2CC7">
        <w:rPr>
          <w:rFonts w:ascii="Arial" w:hAnsi="Arial" w:cs="Arial"/>
          <w:b/>
          <w:sz w:val="24"/>
          <w:szCs w:val="24"/>
        </w:rPr>
        <w:t>Respostas ao questionário formulado pelo Sr. BRUNO MARTINS PESSOA através do link de ACESSO À INFORMAÇÃO</w:t>
      </w:r>
      <w:r w:rsidR="002C2CC7" w:rsidRPr="002C2CC7">
        <w:rPr>
          <w:rFonts w:ascii="Arial" w:hAnsi="Arial" w:cs="Arial"/>
          <w:b/>
          <w:sz w:val="24"/>
          <w:szCs w:val="24"/>
        </w:rPr>
        <w:t xml:space="preserve"> existente no site da Câmara Municipal da Estância Turística de Ibiúna.</w:t>
      </w:r>
      <w:r w:rsidRPr="002C2CC7">
        <w:rPr>
          <w:rFonts w:ascii="Arial" w:hAnsi="Arial" w:cs="Arial"/>
          <w:b/>
          <w:sz w:val="24"/>
          <w:szCs w:val="24"/>
        </w:rPr>
        <w:t xml:space="preserve">  </w:t>
      </w:r>
    </w:p>
    <w:p w:rsidR="002C2CC7" w:rsidRDefault="002C2CC7" w:rsidP="00621D6E">
      <w:pPr>
        <w:jc w:val="both"/>
        <w:rPr>
          <w:rFonts w:ascii="Arial" w:hAnsi="Arial" w:cs="Arial"/>
          <w:b/>
          <w:sz w:val="24"/>
          <w:szCs w:val="24"/>
        </w:rPr>
      </w:pPr>
    </w:p>
    <w:p w:rsidR="002C2CC7" w:rsidRDefault="002C2CC7" w:rsidP="00621D6E">
      <w:pPr>
        <w:jc w:val="both"/>
        <w:rPr>
          <w:rFonts w:ascii="Arial" w:hAnsi="Arial" w:cs="Arial"/>
          <w:b/>
          <w:sz w:val="24"/>
          <w:szCs w:val="24"/>
        </w:rPr>
      </w:pPr>
      <w:r>
        <w:rPr>
          <w:rFonts w:ascii="Arial" w:hAnsi="Arial" w:cs="Arial"/>
          <w:b/>
          <w:sz w:val="24"/>
          <w:szCs w:val="24"/>
        </w:rPr>
        <w:t>QUESTIONÁRIO:</w:t>
      </w:r>
    </w:p>
    <w:p w:rsidR="00074E0A" w:rsidRDefault="00074E0A" w:rsidP="00621D6E">
      <w:pPr>
        <w:pStyle w:val="PargrafodaLista"/>
        <w:jc w:val="both"/>
        <w:rPr>
          <w:rFonts w:ascii="Arial" w:hAnsi="Arial" w:cs="Arial"/>
          <w:sz w:val="24"/>
          <w:szCs w:val="24"/>
        </w:rPr>
      </w:pPr>
    </w:p>
    <w:p w:rsidR="002C2CC7" w:rsidRDefault="002C2CC7" w:rsidP="00621D6E">
      <w:pPr>
        <w:pStyle w:val="PargrafodaLista"/>
        <w:jc w:val="both"/>
        <w:rPr>
          <w:rFonts w:ascii="Arial" w:hAnsi="Arial" w:cs="Arial"/>
          <w:sz w:val="24"/>
          <w:szCs w:val="24"/>
        </w:rPr>
      </w:pPr>
    </w:p>
    <w:p w:rsidR="001C0C66" w:rsidRDefault="00730197" w:rsidP="00621D6E">
      <w:pPr>
        <w:pStyle w:val="PargrafodaLista"/>
        <w:numPr>
          <w:ilvl w:val="0"/>
          <w:numId w:val="1"/>
        </w:numPr>
        <w:jc w:val="both"/>
        <w:rPr>
          <w:rFonts w:ascii="Arial" w:hAnsi="Arial" w:cs="Arial"/>
          <w:sz w:val="24"/>
          <w:szCs w:val="24"/>
        </w:rPr>
      </w:pPr>
      <w:r>
        <w:rPr>
          <w:rFonts w:ascii="Arial" w:hAnsi="Arial" w:cs="Arial"/>
          <w:sz w:val="24"/>
          <w:szCs w:val="24"/>
        </w:rPr>
        <w:t>Se houve instauração de processo de cassação de prefeito por esta Câmara Municipal entre os períodos de 1992 até 2012?</w:t>
      </w:r>
    </w:p>
    <w:p w:rsidR="00730197" w:rsidRDefault="00730197" w:rsidP="00621D6E">
      <w:pPr>
        <w:jc w:val="both"/>
        <w:rPr>
          <w:rFonts w:ascii="Arial" w:hAnsi="Arial" w:cs="Arial"/>
          <w:sz w:val="24"/>
          <w:szCs w:val="24"/>
        </w:rPr>
      </w:pPr>
      <w:r>
        <w:rPr>
          <w:rFonts w:ascii="Arial" w:hAnsi="Arial" w:cs="Arial"/>
          <w:sz w:val="24"/>
          <w:szCs w:val="24"/>
        </w:rPr>
        <w:t>Resposta: Sim.</w:t>
      </w:r>
    </w:p>
    <w:p w:rsidR="00730197" w:rsidRDefault="00730197" w:rsidP="00621D6E">
      <w:pPr>
        <w:ind w:left="360"/>
        <w:jc w:val="both"/>
        <w:rPr>
          <w:rFonts w:ascii="Arial" w:hAnsi="Arial" w:cs="Arial"/>
          <w:sz w:val="24"/>
          <w:szCs w:val="24"/>
        </w:rPr>
      </w:pPr>
    </w:p>
    <w:p w:rsidR="00730197" w:rsidRDefault="00730197" w:rsidP="00621D6E">
      <w:pPr>
        <w:pStyle w:val="PargrafodaLista"/>
        <w:numPr>
          <w:ilvl w:val="0"/>
          <w:numId w:val="1"/>
        </w:numPr>
        <w:jc w:val="both"/>
        <w:rPr>
          <w:rFonts w:ascii="Arial" w:hAnsi="Arial" w:cs="Arial"/>
          <w:sz w:val="24"/>
          <w:szCs w:val="24"/>
        </w:rPr>
      </w:pPr>
      <w:r w:rsidRPr="00730197">
        <w:rPr>
          <w:rFonts w:ascii="Arial" w:hAnsi="Arial" w:cs="Arial"/>
          <w:sz w:val="24"/>
          <w:szCs w:val="24"/>
        </w:rPr>
        <w:t>Se sim quantos?</w:t>
      </w:r>
    </w:p>
    <w:p w:rsidR="00465A1D" w:rsidRDefault="00465A1D" w:rsidP="00621D6E">
      <w:pPr>
        <w:jc w:val="both"/>
        <w:rPr>
          <w:rFonts w:ascii="Arial" w:hAnsi="Arial" w:cs="Arial"/>
          <w:sz w:val="24"/>
          <w:szCs w:val="24"/>
        </w:rPr>
      </w:pPr>
      <w:r>
        <w:rPr>
          <w:rFonts w:ascii="Arial" w:hAnsi="Arial" w:cs="Arial"/>
          <w:sz w:val="24"/>
          <w:szCs w:val="24"/>
        </w:rPr>
        <w:t>Resposta: Entre 1992 e 2012 foram instauradas 04 (quatro) representações visando a cassação de Prefeitos.</w:t>
      </w:r>
    </w:p>
    <w:p w:rsidR="00465A1D" w:rsidRPr="00465A1D" w:rsidRDefault="00465A1D" w:rsidP="00621D6E">
      <w:pPr>
        <w:jc w:val="both"/>
        <w:rPr>
          <w:rFonts w:ascii="Arial" w:hAnsi="Arial" w:cs="Arial"/>
          <w:sz w:val="24"/>
          <w:szCs w:val="24"/>
        </w:rPr>
      </w:pPr>
      <w:r>
        <w:rPr>
          <w:rFonts w:ascii="Arial" w:hAnsi="Arial" w:cs="Arial"/>
          <w:sz w:val="24"/>
          <w:szCs w:val="24"/>
        </w:rPr>
        <w:t xml:space="preserve">  </w:t>
      </w:r>
    </w:p>
    <w:p w:rsidR="002248A4" w:rsidRDefault="00465A1D" w:rsidP="00621D6E">
      <w:pPr>
        <w:pStyle w:val="PargrafodaLista"/>
        <w:numPr>
          <w:ilvl w:val="0"/>
          <w:numId w:val="1"/>
        </w:numPr>
        <w:jc w:val="both"/>
        <w:rPr>
          <w:rFonts w:ascii="Arial" w:hAnsi="Arial" w:cs="Arial"/>
          <w:sz w:val="24"/>
          <w:szCs w:val="24"/>
        </w:rPr>
      </w:pPr>
      <w:r>
        <w:rPr>
          <w:rFonts w:ascii="Arial" w:hAnsi="Arial" w:cs="Arial"/>
          <w:sz w:val="24"/>
          <w:szCs w:val="24"/>
        </w:rPr>
        <w:t>Requer-se a especificação do número do (s) processo (s) e ano que ocorreu (</w:t>
      </w:r>
      <w:proofErr w:type="spellStart"/>
      <w:r>
        <w:rPr>
          <w:rFonts w:ascii="Arial" w:hAnsi="Arial" w:cs="Arial"/>
          <w:sz w:val="24"/>
          <w:szCs w:val="24"/>
        </w:rPr>
        <w:t>am</w:t>
      </w:r>
      <w:proofErr w:type="spellEnd"/>
      <w:r>
        <w:rPr>
          <w:rFonts w:ascii="Arial" w:hAnsi="Arial" w:cs="Arial"/>
          <w:sz w:val="24"/>
          <w:szCs w:val="24"/>
        </w:rPr>
        <w:t>).</w:t>
      </w:r>
    </w:p>
    <w:p w:rsidR="00465A1D" w:rsidRDefault="00465A1D" w:rsidP="00621D6E">
      <w:pPr>
        <w:jc w:val="both"/>
        <w:rPr>
          <w:rFonts w:ascii="Arial" w:hAnsi="Arial" w:cs="Arial"/>
          <w:sz w:val="24"/>
          <w:szCs w:val="24"/>
        </w:rPr>
      </w:pPr>
      <w:r>
        <w:rPr>
          <w:rFonts w:ascii="Arial" w:hAnsi="Arial" w:cs="Arial"/>
          <w:sz w:val="24"/>
          <w:szCs w:val="24"/>
        </w:rPr>
        <w:t>Resposta: Denúncia 01 de 2009, denúncia 02 de 2009, denúncia 01 de 2010 e denúncia 02 de 2010.</w:t>
      </w:r>
    </w:p>
    <w:p w:rsidR="00465A1D" w:rsidRDefault="00465A1D" w:rsidP="00621D6E">
      <w:pPr>
        <w:jc w:val="both"/>
        <w:rPr>
          <w:rFonts w:ascii="Arial" w:hAnsi="Arial" w:cs="Arial"/>
          <w:sz w:val="24"/>
          <w:szCs w:val="24"/>
        </w:rPr>
      </w:pPr>
    </w:p>
    <w:p w:rsidR="00465A1D" w:rsidRDefault="00465A1D" w:rsidP="00621D6E">
      <w:pPr>
        <w:pStyle w:val="PargrafodaLista"/>
        <w:numPr>
          <w:ilvl w:val="0"/>
          <w:numId w:val="1"/>
        </w:numPr>
        <w:jc w:val="both"/>
        <w:rPr>
          <w:rFonts w:ascii="Arial" w:hAnsi="Arial" w:cs="Arial"/>
          <w:sz w:val="24"/>
          <w:szCs w:val="24"/>
        </w:rPr>
      </w:pPr>
      <w:r>
        <w:rPr>
          <w:rFonts w:ascii="Arial" w:hAnsi="Arial" w:cs="Arial"/>
          <w:sz w:val="24"/>
          <w:szCs w:val="24"/>
        </w:rPr>
        <w:t>Se sim, qual o crime/tipificação que foi imputado ao Prefeito.</w:t>
      </w:r>
    </w:p>
    <w:p w:rsidR="00465A1D" w:rsidRDefault="00465A1D" w:rsidP="00621D6E">
      <w:pPr>
        <w:jc w:val="both"/>
        <w:rPr>
          <w:rFonts w:ascii="Arial" w:hAnsi="Arial" w:cs="Arial"/>
          <w:sz w:val="24"/>
          <w:szCs w:val="24"/>
        </w:rPr>
      </w:pPr>
      <w:r>
        <w:rPr>
          <w:rFonts w:ascii="Arial" w:hAnsi="Arial" w:cs="Arial"/>
          <w:sz w:val="24"/>
          <w:szCs w:val="24"/>
        </w:rPr>
        <w:t xml:space="preserve">Resposta: Nas denúncias que tramitaram no período foram imputadas as seguintes </w:t>
      </w:r>
      <w:r w:rsidR="003B74C3">
        <w:rPr>
          <w:rFonts w:ascii="Arial" w:hAnsi="Arial" w:cs="Arial"/>
          <w:sz w:val="24"/>
          <w:szCs w:val="24"/>
        </w:rPr>
        <w:t>infrações político/administrativas:</w:t>
      </w:r>
    </w:p>
    <w:p w:rsidR="003B74C3" w:rsidRDefault="003B74C3" w:rsidP="00621D6E">
      <w:pPr>
        <w:jc w:val="both"/>
        <w:rPr>
          <w:rFonts w:ascii="Arial" w:hAnsi="Arial" w:cs="Arial"/>
          <w:sz w:val="24"/>
          <w:szCs w:val="24"/>
        </w:rPr>
      </w:pPr>
    </w:p>
    <w:tbl>
      <w:tblPr>
        <w:tblStyle w:val="Tabelacomgrade"/>
        <w:tblW w:w="0" w:type="auto"/>
        <w:tblLook w:val="04A0" w:firstRow="1" w:lastRow="0" w:firstColumn="1" w:lastColumn="0" w:noHBand="0" w:noVBand="1"/>
      </w:tblPr>
      <w:tblGrid>
        <w:gridCol w:w="4247"/>
        <w:gridCol w:w="4247"/>
      </w:tblGrid>
      <w:tr w:rsidR="003B74C3" w:rsidTr="003B74C3">
        <w:tc>
          <w:tcPr>
            <w:tcW w:w="4247" w:type="dxa"/>
          </w:tcPr>
          <w:p w:rsidR="003B74C3" w:rsidRDefault="003B74C3" w:rsidP="00621D6E">
            <w:pPr>
              <w:jc w:val="both"/>
              <w:rPr>
                <w:rFonts w:ascii="Arial" w:hAnsi="Arial" w:cs="Arial"/>
                <w:sz w:val="24"/>
                <w:szCs w:val="24"/>
              </w:rPr>
            </w:pPr>
            <w:r>
              <w:rPr>
                <w:rFonts w:ascii="Arial" w:hAnsi="Arial" w:cs="Arial"/>
                <w:sz w:val="24"/>
                <w:szCs w:val="24"/>
              </w:rPr>
              <w:t>Denúncia 01/2009</w:t>
            </w:r>
          </w:p>
        </w:tc>
        <w:tc>
          <w:tcPr>
            <w:tcW w:w="4247" w:type="dxa"/>
          </w:tcPr>
          <w:p w:rsidR="003B74C3" w:rsidRDefault="003B74C3" w:rsidP="00621D6E">
            <w:pPr>
              <w:jc w:val="both"/>
              <w:rPr>
                <w:rFonts w:ascii="Arial" w:hAnsi="Arial" w:cs="Arial"/>
                <w:sz w:val="24"/>
                <w:szCs w:val="24"/>
              </w:rPr>
            </w:pPr>
            <w:r>
              <w:rPr>
                <w:rFonts w:ascii="Arial" w:hAnsi="Arial" w:cs="Arial"/>
                <w:sz w:val="24"/>
                <w:szCs w:val="24"/>
              </w:rPr>
              <w:t xml:space="preserve">O </w:t>
            </w:r>
            <w:r w:rsidR="00BD7548">
              <w:rPr>
                <w:rFonts w:ascii="Arial" w:hAnsi="Arial" w:cs="Arial"/>
                <w:sz w:val="24"/>
                <w:szCs w:val="24"/>
              </w:rPr>
              <w:t xml:space="preserve">então </w:t>
            </w:r>
            <w:r>
              <w:rPr>
                <w:rFonts w:ascii="Arial" w:hAnsi="Arial" w:cs="Arial"/>
                <w:sz w:val="24"/>
                <w:szCs w:val="24"/>
              </w:rPr>
              <w:t xml:space="preserve">Prefeito foi acusado de negar fornecimento de medicamentos a cidadão necessitado, e essa conduta foi enquadrada na denúncia nas tipificações previstas no Decreto Lei 201, de 27 de fevereiro de 1967, artigo 4º, incisos VII e VIII e na Lei Orgânica do município de Ibiúna, </w:t>
            </w:r>
            <w:r>
              <w:rPr>
                <w:rFonts w:ascii="Arial" w:hAnsi="Arial" w:cs="Arial"/>
                <w:sz w:val="24"/>
                <w:szCs w:val="24"/>
              </w:rPr>
              <w:lastRenderedPageBreak/>
              <w:t>artigo 66, incisos VII e VIII:</w:t>
            </w:r>
          </w:p>
          <w:p w:rsidR="003B74C3" w:rsidRDefault="003B74C3" w:rsidP="00621D6E">
            <w:pPr>
              <w:jc w:val="both"/>
              <w:rPr>
                <w:rFonts w:ascii="Arial" w:hAnsi="Arial" w:cs="Arial"/>
                <w:sz w:val="24"/>
                <w:szCs w:val="24"/>
              </w:rPr>
            </w:pPr>
          </w:p>
          <w:p w:rsidR="003B74C3" w:rsidRDefault="003B74C3" w:rsidP="00621D6E">
            <w:pPr>
              <w:jc w:val="both"/>
              <w:rPr>
                <w:rFonts w:ascii="Arial" w:hAnsi="Arial" w:cs="Arial"/>
                <w:sz w:val="24"/>
                <w:szCs w:val="24"/>
              </w:rPr>
            </w:pPr>
            <w:r>
              <w:rPr>
                <w:rFonts w:ascii="Arial" w:hAnsi="Arial" w:cs="Arial"/>
                <w:sz w:val="24"/>
                <w:szCs w:val="24"/>
              </w:rPr>
              <w:t>- Praticar, contra expressa disposição de lei, ato de sua competência ou omitir-se na sua pratica;</w:t>
            </w:r>
          </w:p>
          <w:p w:rsidR="003B74C3" w:rsidRDefault="003B74C3" w:rsidP="00621D6E">
            <w:pPr>
              <w:jc w:val="both"/>
              <w:rPr>
                <w:rFonts w:ascii="Arial" w:hAnsi="Arial" w:cs="Arial"/>
                <w:sz w:val="24"/>
                <w:szCs w:val="24"/>
              </w:rPr>
            </w:pPr>
            <w:r>
              <w:rPr>
                <w:rFonts w:ascii="Arial" w:hAnsi="Arial" w:cs="Arial"/>
                <w:sz w:val="24"/>
                <w:szCs w:val="24"/>
              </w:rPr>
              <w:t>- Omitir-se ou negligenciar na defesa de bens, rendas, direitos ou interesses do Município sujeito à administração pública;</w:t>
            </w:r>
          </w:p>
          <w:p w:rsidR="003B74C3" w:rsidRDefault="003B74C3" w:rsidP="00621D6E">
            <w:pPr>
              <w:jc w:val="both"/>
              <w:rPr>
                <w:rFonts w:ascii="Arial" w:hAnsi="Arial" w:cs="Arial"/>
                <w:sz w:val="24"/>
                <w:szCs w:val="24"/>
              </w:rPr>
            </w:pPr>
          </w:p>
        </w:tc>
      </w:tr>
      <w:tr w:rsidR="003B74C3" w:rsidTr="003B74C3">
        <w:tc>
          <w:tcPr>
            <w:tcW w:w="4247" w:type="dxa"/>
          </w:tcPr>
          <w:p w:rsidR="003B74C3" w:rsidRDefault="003B74C3" w:rsidP="00621D6E">
            <w:pPr>
              <w:jc w:val="both"/>
              <w:rPr>
                <w:rFonts w:ascii="Arial" w:hAnsi="Arial" w:cs="Arial"/>
                <w:sz w:val="24"/>
                <w:szCs w:val="24"/>
              </w:rPr>
            </w:pPr>
            <w:r>
              <w:rPr>
                <w:rFonts w:ascii="Arial" w:hAnsi="Arial" w:cs="Arial"/>
                <w:sz w:val="24"/>
                <w:szCs w:val="24"/>
              </w:rPr>
              <w:lastRenderedPageBreak/>
              <w:t>Denúncia 02/2009</w:t>
            </w:r>
          </w:p>
        </w:tc>
        <w:tc>
          <w:tcPr>
            <w:tcW w:w="4247" w:type="dxa"/>
          </w:tcPr>
          <w:p w:rsidR="00BD7548" w:rsidRDefault="00BD7548" w:rsidP="00621D6E">
            <w:pPr>
              <w:jc w:val="both"/>
              <w:rPr>
                <w:rFonts w:ascii="Arial" w:hAnsi="Arial" w:cs="Arial"/>
                <w:sz w:val="24"/>
                <w:szCs w:val="24"/>
              </w:rPr>
            </w:pPr>
            <w:r>
              <w:rPr>
                <w:rFonts w:ascii="Arial" w:hAnsi="Arial" w:cs="Arial"/>
                <w:sz w:val="24"/>
                <w:szCs w:val="24"/>
              </w:rPr>
              <w:t>O Prefeito foi acusado de negar</w:t>
            </w:r>
            <w:r w:rsidR="00737431">
              <w:rPr>
                <w:rFonts w:ascii="Arial" w:hAnsi="Arial" w:cs="Arial"/>
                <w:sz w:val="24"/>
                <w:szCs w:val="24"/>
              </w:rPr>
              <w:t>-se a responder requerimento de informações encaminhado pela Câmara Municipal</w:t>
            </w:r>
            <w:r>
              <w:rPr>
                <w:rFonts w:ascii="Arial" w:hAnsi="Arial" w:cs="Arial"/>
                <w:sz w:val="24"/>
                <w:szCs w:val="24"/>
              </w:rPr>
              <w:t xml:space="preserve">, e essa conduta foi enquadrada na denúncia nas tipificações previstas no Decreto Lei 201, de 27 de fevereiro de 1967, artigo 4º, incisos </w:t>
            </w:r>
            <w:r w:rsidR="00737431">
              <w:rPr>
                <w:rFonts w:ascii="Arial" w:hAnsi="Arial" w:cs="Arial"/>
                <w:sz w:val="24"/>
                <w:szCs w:val="24"/>
              </w:rPr>
              <w:t>I, II, III e VII,</w:t>
            </w:r>
            <w:r>
              <w:rPr>
                <w:rFonts w:ascii="Arial" w:hAnsi="Arial" w:cs="Arial"/>
                <w:sz w:val="24"/>
                <w:szCs w:val="24"/>
              </w:rPr>
              <w:t xml:space="preserve"> e na Lei Orgânica do município de Ibiúna, artigo 66, incisos </w:t>
            </w:r>
            <w:r w:rsidR="00737431">
              <w:rPr>
                <w:rFonts w:ascii="Arial" w:hAnsi="Arial" w:cs="Arial"/>
                <w:sz w:val="24"/>
                <w:szCs w:val="24"/>
              </w:rPr>
              <w:t>I, II, III e VII</w:t>
            </w:r>
            <w:r>
              <w:rPr>
                <w:rFonts w:ascii="Arial" w:hAnsi="Arial" w:cs="Arial"/>
                <w:sz w:val="24"/>
                <w:szCs w:val="24"/>
              </w:rPr>
              <w:t>:</w:t>
            </w:r>
          </w:p>
          <w:p w:rsidR="00BD7548" w:rsidRDefault="00BD7548" w:rsidP="00621D6E">
            <w:pPr>
              <w:jc w:val="both"/>
              <w:rPr>
                <w:rFonts w:ascii="Arial" w:hAnsi="Arial" w:cs="Arial"/>
                <w:sz w:val="24"/>
                <w:szCs w:val="24"/>
              </w:rPr>
            </w:pPr>
          </w:p>
          <w:p w:rsidR="00737431" w:rsidRDefault="00737431" w:rsidP="00621D6E">
            <w:pPr>
              <w:jc w:val="both"/>
              <w:rPr>
                <w:rFonts w:ascii="Arial" w:hAnsi="Arial" w:cs="Arial"/>
                <w:sz w:val="24"/>
                <w:szCs w:val="24"/>
              </w:rPr>
            </w:pPr>
            <w:r>
              <w:rPr>
                <w:rFonts w:ascii="Arial" w:hAnsi="Arial" w:cs="Arial"/>
                <w:sz w:val="24"/>
                <w:szCs w:val="24"/>
              </w:rPr>
              <w:t>- Impedir o funcionamento regular da Câmara;</w:t>
            </w:r>
          </w:p>
          <w:p w:rsidR="00737431" w:rsidRDefault="00737431" w:rsidP="00621D6E">
            <w:pPr>
              <w:jc w:val="both"/>
              <w:rPr>
                <w:rFonts w:ascii="Arial" w:hAnsi="Arial" w:cs="Arial"/>
                <w:sz w:val="24"/>
                <w:szCs w:val="24"/>
              </w:rPr>
            </w:pPr>
            <w:r>
              <w:rPr>
                <w:rFonts w:ascii="Arial" w:hAnsi="Arial" w:cs="Arial"/>
                <w:sz w:val="24"/>
                <w:szCs w:val="24"/>
              </w:rPr>
              <w:t>- Impedir o exame de livros, folhas de pagamento e demais documentos que devam constar dos arquivos da Prefeitura, bem como a verificação de obras e serviços municipais, por comissão de investigação da Câmara ou auditoria, regularmente constituída;</w:t>
            </w:r>
          </w:p>
          <w:p w:rsidR="00737431" w:rsidRDefault="00BD7548" w:rsidP="00621D6E">
            <w:pPr>
              <w:jc w:val="both"/>
              <w:rPr>
                <w:rFonts w:ascii="Arial" w:hAnsi="Arial" w:cs="Arial"/>
                <w:sz w:val="24"/>
                <w:szCs w:val="24"/>
              </w:rPr>
            </w:pPr>
            <w:r>
              <w:rPr>
                <w:rFonts w:ascii="Arial" w:hAnsi="Arial" w:cs="Arial"/>
                <w:sz w:val="24"/>
                <w:szCs w:val="24"/>
              </w:rPr>
              <w:t>-</w:t>
            </w:r>
            <w:r w:rsidR="00737431">
              <w:rPr>
                <w:rFonts w:ascii="Arial" w:hAnsi="Arial" w:cs="Arial"/>
                <w:sz w:val="24"/>
                <w:szCs w:val="24"/>
              </w:rPr>
              <w:t xml:space="preserve"> Desatender, sem motivo justo, as convocações ou os pedidos de informações da Câmara, quando feitos a tempo e em forma regular; </w:t>
            </w:r>
            <w:r>
              <w:rPr>
                <w:rFonts w:ascii="Arial" w:hAnsi="Arial" w:cs="Arial"/>
                <w:sz w:val="24"/>
                <w:szCs w:val="24"/>
              </w:rPr>
              <w:t xml:space="preserve"> </w:t>
            </w:r>
          </w:p>
          <w:p w:rsidR="00BD7548" w:rsidRDefault="00737431" w:rsidP="00621D6E">
            <w:pPr>
              <w:jc w:val="both"/>
              <w:rPr>
                <w:rFonts w:ascii="Arial" w:hAnsi="Arial" w:cs="Arial"/>
                <w:sz w:val="24"/>
                <w:szCs w:val="24"/>
              </w:rPr>
            </w:pPr>
            <w:r>
              <w:rPr>
                <w:rFonts w:ascii="Arial" w:hAnsi="Arial" w:cs="Arial"/>
                <w:sz w:val="24"/>
                <w:szCs w:val="24"/>
              </w:rPr>
              <w:t xml:space="preserve">- </w:t>
            </w:r>
            <w:r w:rsidR="00BD7548">
              <w:rPr>
                <w:rFonts w:ascii="Arial" w:hAnsi="Arial" w:cs="Arial"/>
                <w:sz w:val="24"/>
                <w:szCs w:val="24"/>
              </w:rPr>
              <w:t>Praticar, contra expressa disposição de lei, ato de sua competência ou omitir-se na sua pratica;</w:t>
            </w:r>
          </w:p>
          <w:p w:rsidR="003B74C3" w:rsidRDefault="003B74C3" w:rsidP="00621D6E">
            <w:pPr>
              <w:jc w:val="both"/>
              <w:rPr>
                <w:rFonts w:ascii="Arial" w:hAnsi="Arial" w:cs="Arial"/>
                <w:sz w:val="24"/>
                <w:szCs w:val="24"/>
              </w:rPr>
            </w:pPr>
          </w:p>
        </w:tc>
      </w:tr>
      <w:tr w:rsidR="003B74C3" w:rsidTr="003B74C3">
        <w:tc>
          <w:tcPr>
            <w:tcW w:w="4247" w:type="dxa"/>
          </w:tcPr>
          <w:p w:rsidR="003B74C3" w:rsidRDefault="003B74C3" w:rsidP="00621D6E">
            <w:pPr>
              <w:jc w:val="both"/>
              <w:rPr>
                <w:rFonts w:ascii="Arial" w:hAnsi="Arial" w:cs="Arial"/>
                <w:sz w:val="24"/>
                <w:szCs w:val="24"/>
              </w:rPr>
            </w:pPr>
            <w:r>
              <w:rPr>
                <w:rFonts w:ascii="Arial" w:hAnsi="Arial" w:cs="Arial"/>
                <w:sz w:val="24"/>
                <w:szCs w:val="24"/>
              </w:rPr>
              <w:t>Denúncia 01/2010</w:t>
            </w:r>
          </w:p>
        </w:tc>
        <w:tc>
          <w:tcPr>
            <w:tcW w:w="4247" w:type="dxa"/>
          </w:tcPr>
          <w:p w:rsidR="00EA0BF1" w:rsidRDefault="00EA0BF1" w:rsidP="00621D6E">
            <w:pPr>
              <w:jc w:val="both"/>
              <w:rPr>
                <w:rFonts w:ascii="Arial" w:hAnsi="Arial" w:cs="Arial"/>
                <w:sz w:val="24"/>
                <w:szCs w:val="24"/>
              </w:rPr>
            </w:pPr>
            <w:r>
              <w:rPr>
                <w:rFonts w:ascii="Arial" w:hAnsi="Arial" w:cs="Arial"/>
                <w:sz w:val="24"/>
                <w:szCs w:val="24"/>
              </w:rPr>
              <w:t xml:space="preserve">O Prefeito foi acusado de negar-se a responder requerimento de informações encaminhado pela Câmara Municipal, e essa conduta foi </w:t>
            </w:r>
            <w:r>
              <w:rPr>
                <w:rFonts w:ascii="Arial" w:hAnsi="Arial" w:cs="Arial"/>
                <w:sz w:val="24"/>
                <w:szCs w:val="24"/>
              </w:rPr>
              <w:lastRenderedPageBreak/>
              <w:t>enquadrada na denúncia na tipificação prevista na Lei Orgânica do município de Ibiúna, artigo 66, incisos III:</w:t>
            </w:r>
          </w:p>
          <w:p w:rsidR="00EA0BF1" w:rsidRDefault="00EA0BF1" w:rsidP="00621D6E">
            <w:pPr>
              <w:jc w:val="both"/>
              <w:rPr>
                <w:rFonts w:ascii="Arial" w:hAnsi="Arial" w:cs="Arial"/>
                <w:sz w:val="24"/>
                <w:szCs w:val="24"/>
              </w:rPr>
            </w:pPr>
            <w:r>
              <w:rPr>
                <w:rFonts w:ascii="Arial" w:hAnsi="Arial" w:cs="Arial"/>
                <w:sz w:val="24"/>
                <w:szCs w:val="24"/>
              </w:rPr>
              <w:t xml:space="preserve">- Desatender, sem motivo justo, as convocações ou os pedidos de informações da Câmara, quando feitos a tempo e em forma regular;  </w:t>
            </w:r>
          </w:p>
          <w:p w:rsidR="003B74C3" w:rsidRDefault="003B74C3" w:rsidP="00621D6E">
            <w:pPr>
              <w:jc w:val="both"/>
              <w:rPr>
                <w:rFonts w:ascii="Arial" w:hAnsi="Arial" w:cs="Arial"/>
                <w:sz w:val="24"/>
                <w:szCs w:val="24"/>
              </w:rPr>
            </w:pPr>
          </w:p>
        </w:tc>
      </w:tr>
      <w:tr w:rsidR="003B74C3" w:rsidTr="003B74C3">
        <w:tc>
          <w:tcPr>
            <w:tcW w:w="4247" w:type="dxa"/>
          </w:tcPr>
          <w:p w:rsidR="003B74C3" w:rsidRDefault="003B74C3" w:rsidP="00621D6E">
            <w:pPr>
              <w:jc w:val="both"/>
              <w:rPr>
                <w:rFonts w:ascii="Arial" w:hAnsi="Arial" w:cs="Arial"/>
                <w:sz w:val="24"/>
                <w:szCs w:val="24"/>
              </w:rPr>
            </w:pPr>
            <w:r>
              <w:rPr>
                <w:rFonts w:ascii="Arial" w:hAnsi="Arial" w:cs="Arial"/>
                <w:sz w:val="24"/>
                <w:szCs w:val="24"/>
              </w:rPr>
              <w:lastRenderedPageBreak/>
              <w:t>Denúncia 02/2010</w:t>
            </w:r>
          </w:p>
        </w:tc>
        <w:tc>
          <w:tcPr>
            <w:tcW w:w="4247" w:type="dxa"/>
          </w:tcPr>
          <w:p w:rsidR="00367B52" w:rsidRDefault="00367B52" w:rsidP="00621D6E">
            <w:pPr>
              <w:jc w:val="both"/>
              <w:rPr>
                <w:rFonts w:ascii="Arial" w:hAnsi="Arial" w:cs="Arial"/>
                <w:sz w:val="24"/>
                <w:szCs w:val="24"/>
              </w:rPr>
            </w:pPr>
            <w:r>
              <w:rPr>
                <w:rFonts w:ascii="Arial" w:hAnsi="Arial" w:cs="Arial"/>
                <w:sz w:val="24"/>
                <w:szCs w:val="24"/>
              </w:rPr>
              <w:t xml:space="preserve">O Prefeito foi acusado de cometer diversas irregularidades em contratações e licitações, tendo suas condutas enquadradas na denúncia na tipificação prevista no decreto Lei 201 de 27 de </w:t>
            </w:r>
            <w:proofErr w:type="spellStart"/>
            <w:r>
              <w:rPr>
                <w:rFonts w:ascii="Arial" w:hAnsi="Arial" w:cs="Arial"/>
                <w:sz w:val="24"/>
                <w:szCs w:val="24"/>
              </w:rPr>
              <w:t>feveriro</w:t>
            </w:r>
            <w:proofErr w:type="spellEnd"/>
            <w:r>
              <w:rPr>
                <w:rFonts w:ascii="Arial" w:hAnsi="Arial" w:cs="Arial"/>
                <w:sz w:val="24"/>
                <w:szCs w:val="24"/>
              </w:rPr>
              <w:t xml:space="preserve"> de 1967, no artigo 1º incisos II, II, IV e V:</w:t>
            </w:r>
          </w:p>
          <w:p w:rsidR="00367B52" w:rsidRDefault="00367B52" w:rsidP="00621D6E">
            <w:pPr>
              <w:pStyle w:val="NormalWeb"/>
              <w:shd w:val="clear" w:color="auto" w:fill="FFFFFF"/>
              <w:jc w:val="both"/>
              <w:rPr>
                <w:rFonts w:ascii="Arial" w:hAnsi="Arial" w:cs="Arial"/>
                <w:color w:val="000000"/>
              </w:rPr>
            </w:pPr>
            <w:r>
              <w:rPr>
                <w:rFonts w:ascii="Arial" w:hAnsi="Arial" w:cs="Arial"/>
                <w:color w:val="000000"/>
              </w:rPr>
              <w:t>Il - utilizar-se, indevidamente, em proveito próprio ou alheio, de bens, rendas ou serviços públicos;</w:t>
            </w:r>
          </w:p>
          <w:p w:rsidR="00367B52" w:rsidRDefault="00367B52" w:rsidP="00621D6E">
            <w:pPr>
              <w:pStyle w:val="NormalWeb"/>
              <w:shd w:val="clear" w:color="auto" w:fill="FFFFFF"/>
              <w:jc w:val="both"/>
              <w:rPr>
                <w:rFonts w:ascii="Arial" w:hAnsi="Arial" w:cs="Arial"/>
                <w:color w:val="000000"/>
              </w:rPr>
            </w:pPr>
            <w:bookmarkStart w:id="0" w:name="art1iii"/>
            <w:bookmarkEnd w:id="0"/>
            <w:proofErr w:type="spellStart"/>
            <w:r>
              <w:rPr>
                <w:rFonts w:ascii="Arial" w:hAnsi="Arial" w:cs="Arial"/>
                <w:color w:val="000000"/>
              </w:rPr>
              <w:t>Ill</w:t>
            </w:r>
            <w:proofErr w:type="spellEnd"/>
            <w:r>
              <w:rPr>
                <w:rFonts w:ascii="Arial" w:hAnsi="Arial" w:cs="Arial"/>
                <w:color w:val="000000"/>
              </w:rPr>
              <w:t xml:space="preserve"> - desviar, ou aplicar indevidamente, rendas ou verbas públicas;</w:t>
            </w:r>
          </w:p>
          <w:p w:rsidR="00367B52" w:rsidRDefault="00367B52" w:rsidP="00621D6E">
            <w:pPr>
              <w:pStyle w:val="NormalWeb"/>
              <w:shd w:val="clear" w:color="auto" w:fill="FFFFFF"/>
              <w:jc w:val="both"/>
              <w:rPr>
                <w:rFonts w:ascii="Arial" w:hAnsi="Arial" w:cs="Arial"/>
                <w:color w:val="000000"/>
              </w:rPr>
            </w:pPr>
            <w:bookmarkStart w:id="1" w:name="art1iv"/>
            <w:bookmarkEnd w:id="1"/>
            <w:r>
              <w:rPr>
                <w:rFonts w:ascii="Arial" w:hAnsi="Arial" w:cs="Arial"/>
                <w:color w:val="000000"/>
              </w:rPr>
              <w:t>IV - empregar subvenções, auxílios, empréstimos ou recursos de qualquer natureza, em desacordo com os planos ou programas a que se destinam;</w:t>
            </w:r>
          </w:p>
          <w:p w:rsidR="00367B52" w:rsidRDefault="00367B52" w:rsidP="00621D6E">
            <w:pPr>
              <w:pStyle w:val="NormalWeb"/>
              <w:shd w:val="clear" w:color="auto" w:fill="FFFFFF"/>
              <w:jc w:val="both"/>
              <w:rPr>
                <w:rFonts w:ascii="Arial" w:hAnsi="Arial" w:cs="Arial"/>
                <w:color w:val="000000"/>
              </w:rPr>
            </w:pPr>
            <w:bookmarkStart w:id="2" w:name="art1v"/>
            <w:bookmarkEnd w:id="2"/>
            <w:r>
              <w:rPr>
                <w:rFonts w:ascii="Arial" w:hAnsi="Arial" w:cs="Arial"/>
                <w:color w:val="000000"/>
              </w:rPr>
              <w:t xml:space="preserve">V - ordenar ou efetuar despesas não autorizadas por lei, ou </w:t>
            </w:r>
            <w:proofErr w:type="spellStart"/>
            <w:r>
              <w:rPr>
                <w:rFonts w:ascii="Arial" w:hAnsi="Arial" w:cs="Arial"/>
                <w:color w:val="000000"/>
              </w:rPr>
              <w:t>realizá-Ias</w:t>
            </w:r>
            <w:proofErr w:type="spellEnd"/>
            <w:r>
              <w:rPr>
                <w:rFonts w:ascii="Arial" w:hAnsi="Arial" w:cs="Arial"/>
                <w:color w:val="000000"/>
              </w:rPr>
              <w:t xml:space="preserve"> em desacordo com as normas financeiras pertinentes;</w:t>
            </w:r>
          </w:p>
          <w:p w:rsidR="00367B52" w:rsidRDefault="00367B52" w:rsidP="00621D6E">
            <w:pPr>
              <w:jc w:val="both"/>
              <w:rPr>
                <w:rFonts w:ascii="Arial" w:hAnsi="Arial" w:cs="Arial"/>
                <w:sz w:val="24"/>
                <w:szCs w:val="24"/>
              </w:rPr>
            </w:pPr>
            <w:r>
              <w:rPr>
                <w:rFonts w:ascii="Arial" w:hAnsi="Arial" w:cs="Arial"/>
                <w:sz w:val="24"/>
                <w:szCs w:val="24"/>
              </w:rPr>
              <w:t xml:space="preserve">Além do artigo 10, incisos VIII, XII, artigo 11 incisos I, alíneas c, d, e </w:t>
            </w:r>
            <w:proofErr w:type="spellStart"/>
            <w:r>
              <w:rPr>
                <w:rFonts w:ascii="Arial" w:hAnsi="Arial" w:cs="Arial"/>
                <w:sz w:val="24"/>
                <w:szCs w:val="24"/>
              </w:rPr>
              <w:t>e</w:t>
            </w:r>
            <w:proofErr w:type="spellEnd"/>
            <w:r>
              <w:rPr>
                <w:rFonts w:ascii="Arial" w:hAnsi="Arial" w:cs="Arial"/>
                <w:sz w:val="24"/>
                <w:szCs w:val="24"/>
              </w:rPr>
              <w:t>, da Lei Federal 8429 de 02 de julho de 1992, artigo 89 da lei 8666/93, artigo 60 da lei 4320/64 e artigo 37, inciso XXI da Constituição Federal.</w:t>
            </w:r>
          </w:p>
          <w:p w:rsidR="003B74C3" w:rsidRDefault="003B74C3" w:rsidP="00621D6E">
            <w:pPr>
              <w:jc w:val="both"/>
              <w:rPr>
                <w:rFonts w:ascii="Arial" w:hAnsi="Arial" w:cs="Arial"/>
                <w:sz w:val="24"/>
                <w:szCs w:val="24"/>
              </w:rPr>
            </w:pPr>
          </w:p>
        </w:tc>
      </w:tr>
    </w:tbl>
    <w:p w:rsidR="003B74C3" w:rsidRDefault="003B74C3" w:rsidP="00621D6E">
      <w:pPr>
        <w:jc w:val="both"/>
        <w:rPr>
          <w:rFonts w:ascii="Arial" w:hAnsi="Arial" w:cs="Arial"/>
          <w:sz w:val="24"/>
          <w:szCs w:val="24"/>
        </w:rPr>
      </w:pPr>
    </w:p>
    <w:p w:rsidR="004C132F" w:rsidRDefault="004C132F" w:rsidP="00621D6E">
      <w:pPr>
        <w:pStyle w:val="PargrafodaLista"/>
        <w:numPr>
          <w:ilvl w:val="0"/>
          <w:numId w:val="1"/>
        </w:numPr>
        <w:jc w:val="both"/>
        <w:rPr>
          <w:rFonts w:ascii="Arial" w:hAnsi="Arial" w:cs="Arial"/>
          <w:sz w:val="24"/>
          <w:szCs w:val="24"/>
        </w:rPr>
      </w:pPr>
      <w:r>
        <w:rPr>
          <w:rFonts w:ascii="Arial" w:hAnsi="Arial" w:cs="Arial"/>
          <w:sz w:val="24"/>
          <w:szCs w:val="24"/>
        </w:rPr>
        <w:lastRenderedPageBreak/>
        <w:t>Ao final do processo, o prefeito foi cassado ou absolvido por esta Câmara Municipal?</w:t>
      </w:r>
    </w:p>
    <w:p w:rsidR="004C132F" w:rsidRDefault="004C132F" w:rsidP="00621D6E">
      <w:pPr>
        <w:jc w:val="both"/>
        <w:rPr>
          <w:rFonts w:ascii="Arial" w:hAnsi="Arial" w:cs="Arial"/>
          <w:sz w:val="24"/>
          <w:szCs w:val="24"/>
        </w:rPr>
      </w:pPr>
      <w:r>
        <w:rPr>
          <w:rFonts w:ascii="Arial" w:hAnsi="Arial" w:cs="Arial"/>
          <w:sz w:val="24"/>
          <w:szCs w:val="24"/>
        </w:rPr>
        <w:t xml:space="preserve">Resposta: </w:t>
      </w:r>
      <w:r w:rsidR="00996D80">
        <w:rPr>
          <w:rFonts w:ascii="Arial" w:hAnsi="Arial" w:cs="Arial"/>
          <w:sz w:val="24"/>
          <w:szCs w:val="24"/>
        </w:rPr>
        <w:t>Os desfechos dos processos de cassação de prefeito que tramitaram no período se deram conforme abaixo:</w:t>
      </w:r>
    </w:p>
    <w:p w:rsidR="00996D80" w:rsidRDefault="00996D80" w:rsidP="00621D6E">
      <w:pPr>
        <w:jc w:val="both"/>
        <w:rPr>
          <w:rFonts w:ascii="Arial" w:hAnsi="Arial" w:cs="Arial"/>
          <w:sz w:val="24"/>
          <w:szCs w:val="24"/>
        </w:rPr>
      </w:pPr>
    </w:p>
    <w:tbl>
      <w:tblPr>
        <w:tblStyle w:val="Tabelacomgrade"/>
        <w:tblW w:w="0" w:type="auto"/>
        <w:tblLook w:val="04A0" w:firstRow="1" w:lastRow="0" w:firstColumn="1" w:lastColumn="0" w:noHBand="0" w:noVBand="1"/>
      </w:tblPr>
      <w:tblGrid>
        <w:gridCol w:w="4247"/>
        <w:gridCol w:w="4247"/>
      </w:tblGrid>
      <w:tr w:rsidR="00996D80" w:rsidTr="00996D80">
        <w:tc>
          <w:tcPr>
            <w:tcW w:w="4247" w:type="dxa"/>
          </w:tcPr>
          <w:p w:rsidR="00996D80" w:rsidRDefault="00996D80" w:rsidP="00621D6E">
            <w:pPr>
              <w:jc w:val="both"/>
              <w:rPr>
                <w:rFonts w:ascii="Arial" w:hAnsi="Arial" w:cs="Arial"/>
                <w:sz w:val="24"/>
                <w:szCs w:val="24"/>
              </w:rPr>
            </w:pPr>
            <w:r>
              <w:rPr>
                <w:rFonts w:ascii="Arial" w:hAnsi="Arial" w:cs="Arial"/>
                <w:sz w:val="24"/>
                <w:szCs w:val="24"/>
              </w:rPr>
              <w:t xml:space="preserve">Denúncia 01/2009 </w:t>
            </w:r>
          </w:p>
        </w:tc>
        <w:tc>
          <w:tcPr>
            <w:tcW w:w="4247" w:type="dxa"/>
          </w:tcPr>
          <w:p w:rsidR="00996D80" w:rsidRDefault="00763EFF" w:rsidP="00621D6E">
            <w:pPr>
              <w:jc w:val="both"/>
              <w:rPr>
                <w:rFonts w:ascii="Arial" w:hAnsi="Arial" w:cs="Arial"/>
                <w:sz w:val="24"/>
                <w:szCs w:val="24"/>
              </w:rPr>
            </w:pPr>
            <w:r>
              <w:rPr>
                <w:rFonts w:ascii="Arial" w:hAnsi="Arial" w:cs="Arial"/>
                <w:sz w:val="24"/>
                <w:szCs w:val="24"/>
              </w:rPr>
              <w:t>O Prefeito foi absolvido</w:t>
            </w:r>
          </w:p>
          <w:p w:rsidR="00763EFF" w:rsidRDefault="00763EFF" w:rsidP="00621D6E">
            <w:pPr>
              <w:jc w:val="both"/>
              <w:rPr>
                <w:rFonts w:ascii="Arial" w:hAnsi="Arial" w:cs="Arial"/>
                <w:sz w:val="24"/>
                <w:szCs w:val="24"/>
              </w:rPr>
            </w:pPr>
          </w:p>
        </w:tc>
      </w:tr>
      <w:tr w:rsidR="00996D80" w:rsidTr="00996D80">
        <w:tc>
          <w:tcPr>
            <w:tcW w:w="4247" w:type="dxa"/>
          </w:tcPr>
          <w:p w:rsidR="00996D80" w:rsidRDefault="00996D80" w:rsidP="00621D6E">
            <w:pPr>
              <w:jc w:val="both"/>
              <w:rPr>
                <w:rFonts w:ascii="Arial" w:hAnsi="Arial" w:cs="Arial"/>
                <w:sz w:val="24"/>
                <w:szCs w:val="24"/>
              </w:rPr>
            </w:pPr>
            <w:r>
              <w:rPr>
                <w:rFonts w:ascii="Arial" w:hAnsi="Arial" w:cs="Arial"/>
                <w:sz w:val="24"/>
                <w:szCs w:val="24"/>
              </w:rPr>
              <w:t>Denúncia 02/2009</w:t>
            </w:r>
          </w:p>
        </w:tc>
        <w:tc>
          <w:tcPr>
            <w:tcW w:w="4247" w:type="dxa"/>
          </w:tcPr>
          <w:p w:rsidR="00996D80" w:rsidRDefault="00763EFF" w:rsidP="00621D6E">
            <w:pPr>
              <w:jc w:val="both"/>
              <w:rPr>
                <w:rFonts w:ascii="Arial" w:hAnsi="Arial" w:cs="Arial"/>
                <w:sz w:val="24"/>
                <w:szCs w:val="24"/>
              </w:rPr>
            </w:pPr>
            <w:r>
              <w:rPr>
                <w:rFonts w:ascii="Arial" w:hAnsi="Arial" w:cs="Arial"/>
                <w:sz w:val="24"/>
                <w:szCs w:val="24"/>
              </w:rPr>
              <w:t>O processo foi arquivado em razão do decurso do prazo de 90 (noventa) dias, sem julgamento (art. 67, VII da Lei Orgânica Municipal).</w:t>
            </w:r>
          </w:p>
        </w:tc>
      </w:tr>
      <w:tr w:rsidR="00996D80" w:rsidTr="00996D80">
        <w:tc>
          <w:tcPr>
            <w:tcW w:w="4247" w:type="dxa"/>
          </w:tcPr>
          <w:p w:rsidR="00996D80" w:rsidRDefault="00996D80" w:rsidP="00621D6E">
            <w:pPr>
              <w:jc w:val="both"/>
              <w:rPr>
                <w:rFonts w:ascii="Arial" w:hAnsi="Arial" w:cs="Arial"/>
                <w:sz w:val="24"/>
                <w:szCs w:val="24"/>
              </w:rPr>
            </w:pPr>
            <w:r>
              <w:rPr>
                <w:rFonts w:ascii="Arial" w:hAnsi="Arial" w:cs="Arial"/>
                <w:sz w:val="24"/>
                <w:szCs w:val="24"/>
              </w:rPr>
              <w:t>Denúncia 01/2010</w:t>
            </w:r>
          </w:p>
        </w:tc>
        <w:tc>
          <w:tcPr>
            <w:tcW w:w="4247" w:type="dxa"/>
          </w:tcPr>
          <w:p w:rsidR="00996D80" w:rsidRDefault="00763EFF" w:rsidP="00621D6E">
            <w:pPr>
              <w:jc w:val="both"/>
              <w:rPr>
                <w:rFonts w:ascii="Arial" w:hAnsi="Arial" w:cs="Arial"/>
                <w:sz w:val="24"/>
                <w:szCs w:val="24"/>
              </w:rPr>
            </w:pPr>
            <w:r>
              <w:rPr>
                <w:rFonts w:ascii="Arial" w:hAnsi="Arial" w:cs="Arial"/>
                <w:sz w:val="24"/>
                <w:szCs w:val="24"/>
              </w:rPr>
              <w:t>O processo foi arquivado em razão do decurso do prazo de 90 (noventa) dias, sem julgamento (art. 67, VII da Lei Orgânica Municipal).</w:t>
            </w:r>
          </w:p>
        </w:tc>
      </w:tr>
      <w:tr w:rsidR="00996D80" w:rsidTr="00996D80">
        <w:tc>
          <w:tcPr>
            <w:tcW w:w="4247" w:type="dxa"/>
          </w:tcPr>
          <w:p w:rsidR="00996D80" w:rsidRDefault="00763EFF" w:rsidP="00621D6E">
            <w:pPr>
              <w:jc w:val="both"/>
              <w:rPr>
                <w:rFonts w:ascii="Arial" w:hAnsi="Arial" w:cs="Arial"/>
                <w:sz w:val="24"/>
                <w:szCs w:val="24"/>
              </w:rPr>
            </w:pPr>
            <w:r>
              <w:rPr>
                <w:rFonts w:ascii="Arial" w:hAnsi="Arial" w:cs="Arial"/>
                <w:sz w:val="24"/>
                <w:szCs w:val="24"/>
              </w:rPr>
              <w:t>Denúncia 02/2010</w:t>
            </w:r>
          </w:p>
        </w:tc>
        <w:tc>
          <w:tcPr>
            <w:tcW w:w="4247" w:type="dxa"/>
          </w:tcPr>
          <w:p w:rsidR="00996D80" w:rsidRDefault="00763EFF" w:rsidP="00621D6E">
            <w:pPr>
              <w:jc w:val="both"/>
              <w:rPr>
                <w:rFonts w:ascii="Arial" w:hAnsi="Arial" w:cs="Arial"/>
                <w:sz w:val="24"/>
                <w:szCs w:val="24"/>
              </w:rPr>
            </w:pPr>
            <w:r>
              <w:rPr>
                <w:rFonts w:ascii="Arial" w:hAnsi="Arial" w:cs="Arial"/>
                <w:sz w:val="24"/>
                <w:szCs w:val="24"/>
              </w:rPr>
              <w:t>O processo foi arquivado em razão do decurso do prazo de 90 (noventa) dias, sem julgamento (art. 67, VII da Lei Orgânica Municipal).</w:t>
            </w:r>
          </w:p>
        </w:tc>
      </w:tr>
    </w:tbl>
    <w:p w:rsidR="00996D80" w:rsidRDefault="00996D80" w:rsidP="00621D6E">
      <w:pPr>
        <w:jc w:val="both"/>
        <w:rPr>
          <w:rFonts w:ascii="Arial" w:hAnsi="Arial" w:cs="Arial"/>
          <w:sz w:val="24"/>
          <w:szCs w:val="24"/>
        </w:rPr>
      </w:pPr>
    </w:p>
    <w:p w:rsidR="004C132F" w:rsidRDefault="004C132F" w:rsidP="00621D6E">
      <w:pPr>
        <w:jc w:val="both"/>
        <w:rPr>
          <w:rFonts w:ascii="Arial" w:hAnsi="Arial" w:cs="Arial"/>
          <w:sz w:val="24"/>
          <w:szCs w:val="24"/>
        </w:rPr>
      </w:pPr>
    </w:p>
    <w:p w:rsidR="004C132F" w:rsidRDefault="004C132F" w:rsidP="00621D6E">
      <w:pPr>
        <w:pStyle w:val="PargrafodaLista"/>
        <w:numPr>
          <w:ilvl w:val="0"/>
          <w:numId w:val="1"/>
        </w:numPr>
        <w:jc w:val="both"/>
        <w:rPr>
          <w:rFonts w:ascii="Arial" w:hAnsi="Arial" w:cs="Arial"/>
          <w:sz w:val="24"/>
          <w:szCs w:val="24"/>
        </w:rPr>
      </w:pPr>
      <w:r>
        <w:rPr>
          <w:rFonts w:ascii="Arial" w:hAnsi="Arial" w:cs="Arial"/>
          <w:sz w:val="24"/>
          <w:szCs w:val="24"/>
        </w:rPr>
        <w:t>Qual o quórum mínimo para cassação do prefeito?</w:t>
      </w:r>
    </w:p>
    <w:p w:rsidR="004C132F" w:rsidRDefault="004C132F" w:rsidP="00621D6E">
      <w:pPr>
        <w:jc w:val="both"/>
        <w:rPr>
          <w:rFonts w:ascii="Arial" w:hAnsi="Arial" w:cs="Arial"/>
          <w:sz w:val="24"/>
          <w:szCs w:val="24"/>
        </w:rPr>
      </w:pPr>
      <w:r>
        <w:rPr>
          <w:rFonts w:ascii="Arial" w:hAnsi="Arial" w:cs="Arial"/>
          <w:sz w:val="24"/>
          <w:szCs w:val="24"/>
        </w:rPr>
        <w:t>Resposta:</w:t>
      </w:r>
      <w:r w:rsidR="00996D80">
        <w:rPr>
          <w:rFonts w:ascii="Arial" w:hAnsi="Arial" w:cs="Arial"/>
          <w:sz w:val="24"/>
          <w:szCs w:val="24"/>
        </w:rPr>
        <w:t xml:space="preserve"> O quórum mínimo para cassação do prefeito em todos os processos que tramitaram no período era de dois terços dos membros da Câmara Municipal (artigo 67, VI, da Lei Orgânica do Município de Ibiúna).</w:t>
      </w:r>
    </w:p>
    <w:p w:rsidR="004C132F" w:rsidRDefault="004C132F" w:rsidP="00621D6E">
      <w:pPr>
        <w:jc w:val="both"/>
        <w:rPr>
          <w:rFonts w:ascii="Arial" w:hAnsi="Arial" w:cs="Arial"/>
          <w:sz w:val="24"/>
          <w:szCs w:val="24"/>
        </w:rPr>
      </w:pPr>
    </w:p>
    <w:p w:rsidR="004C132F" w:rsidRDefault="004C132F" w:rsidP="00621D6E">
      <w:pPr>
        <w:pStyle w:val="PargrafodaLista"/>
        <w:numPr>
          <w:ilvl w:val="0"/>
          <w:numId w:val="1"/>
        </w:numPr>
        <w:jc w:val="both"/>
        <w:rPr>
          <w:rFonts w:ascii="Arial" w:hAnsi="Arial" w:cs="Arial"/>
          <w:sz w:val="24"/>
          <w:szCs w:val="24"/>
        </w:rPr>
      </w:pPr>
      <w:r>
        <w:rPr>
          <w:rFonts w:ascii="Arial" w:hAnsi="Arial" w:cs="Arial"/>
          <w:sz w:val="24"/>
          <w:szCs w:val="24"/>
        </w:rPr>
        <w:t>A votação da cassação do Prefeito foi secreta ou nominal aberta?</w:t>
      </w:r>
    </w:p>
    <w:p w:rsidR="004C132F" w:rsidRDefault="004C132F" w:rsidP="00621D6E">
      <w:pPr>
        <w:jc w:val="both"/>
        <w:rPr>
          <w:rFonts w:ascii="Arial" w:hAnsi="Arial" w:cs="Arial"/>
          <w:sz w:val="24"/>
          <w:szCs w:val="24"/>
        </w:rPr>
      </w:pPr>
      <w:r>
        <w:rPr>
          <w:rFonts w:ascii="Arial" w:hAnsi="Arial" w:cs="Arial"/>
          <w:sz w:val="24"/>
          <w:szCs w:val="24"/>
        </w:rPr>
        <w:t>Resposta:</w:t>
      </w:r>
      <w:r w:rsidR="00763EFF">
        <w:rPr>
          <w:rFonts w:ascii="Arial" w:hAnsi="Arial" w:cs="Arial"/>
          <w:sz w:val="24"/>
          <w:szCs w:val="24"/>
        </w:rPr>
        <w:t xml:space="preserve"> </w:t>
      </w:r>
      <w:r w:rsidR="001E47E8">
        <w:rPr>
          <w:rFonts w:ascii="Arial" w:hAnsi="Arial" w:cs="Arial"/>
          <w:sz w:val="24"/>
          <w:szCs w:val="24"/>
        </w:rPr>
        <w:t>No processo 01/2009 a votação foi nominal aberta, os demais processos foram arquivados por decurso de prazo.</w:t>
      </w:r>
    </w:p>
    <w:p w:rsidR="004C132F" w:rsidRDefault="004C132F" w:rsidP="00621D6E">
      <w:pPr>
        <w:jc w:val="both"/>
        <w:rPr>
          <w:rFonts w:ascii="Arial" w:hAnsi="Arial" w:cs="Arial"/>
          <w:sz w:val="24"/>
          <w:szCs w:val="24"/>
        </w:rPr>
      </w:pPr>
    </w:p>
    <w:p w:rsidR="005523F1" w:rsidRDefault="005523F1" w:rsidP="00621D6E">
      <w:pPr>
        <w:pStyle w:val="PargrafodaLista"/>
        <w:numPr>
          <w:ilvl w:val="0"/>
          <w:numId w:val="1"/>
        </w:numPr>
        <w:jc w:val="both"/>
        <w:rPr>
          <w:rFonts w:ascii="Arial" w:hAnsi="Arial" w:cs="Arial"/>
          <w:sz w:val="24"/>
          <w:szCs w:val="24"/>
        </w:rPr>
      </w:pPr>
      <w:r>
        <w:rPr>
          <w:rFonts w:ascii="Arial" w:hAnsi="Arial" w:cs="Arial"/>
          <w:sz w:val="24"/>
          <w:szCs w:val="24"/>
        </w:rPr>
        <w:t>Como cada Vereador votou no processo de impeachment/cassação do prefeito?</w:t>
      </w:r>
    </w:p>
    <w:p w:rsidR="005523F1" w:rsidRDefault="005523F1" w:rsidP="00621D6E">
      <w:pPr>
        <w:jc w:val="both"/>
        <w:rPr>
          <w:rFonts w:ascii="Arial" w:hAnsi="Arial" w:cs="Arial"/>
          <w:sz w:val="24"/>
          <w:szCs w:val="24"/>
        </w:rPr>
      </w:pPr>
      <w:r>
        <w:rPr>
          <w:rFonts w:ascii="Arial" w:hAnsi="Arial" w:cs="Arial"/>
          <w:sz w:val="24"/>
          <w:szCs w:val="24"/>
        </w:rPr>
        <w:t>Resposta:</w:t>
      </w:r>
      <w:r w:rsidR="001E47E8">
        <w:rPr>
          <w:rFonts w:ascii="Arial" w:hAnsi="Arial" w:cs="Arial"/>
          <w:sz w:val="24"/>
          <w:szCs w:val="24"/>
        </w:rPr>
        <w:t xml:space="preserve"> No processo decorrente da denúncia 01/2009 </w:t>
      </w:r>
      <w:r w:rsidR="00A77680">
        <w:rPr>
          <w:rFonts w:ascii="Arial" w:hAnsi="Arial" w:cs="Arial"/>
          <w:sz w:val="24"/>
          <w:szCs w:val="24"/>
        </w:rPr>
        <w:t>os vereadores votaram conforme relação abaixo:</w:t>
      </w:r>
    </w:p>
    <w:tbl>
      <w:tblPr>
        <w:tblStyle w:val="Tabelacomgrade"/>
        <w:tblW w:w="0" w:type="auto"/>
        <w:tblLook w:val="04A0" w:firstRow="1" w:lastRow="0" w:firstColumn="1" w:lastColumn="0" w:noHBand="0" w:noVBand="1"/>
      </w:tblPr>
      <w:tblGrid>
        <w:gridCol w:w="4247"/>
        <w:gridCol w:w="4247"/>
      </w:tblGrid>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lastRenderedPageBreak/>
              <w:t>Vereador</w:t>
            </w:r>
          </w:p>
        </w:tc>
        <w:tc>
          <w:tcPr>
            <w:tcW w:w="4247" w:type="dxa"/>
          </w:tcPr>
          <w:p w:rsidR="00A77680" w:rsidRDefault="00A77680" w:rsidP="00621D6E">
            <w:pPr>
              <w:jc w:val="both"/>
              <w:rPr>
                <w:rFonts w:ascii="Arial" w:hAnsi="Arial" w:cs="Arial"/>
                <w:sz w:val="24"/>
                <w:szCs w:val="24"/>
              </w:rPr>
            </w:pPr>
            <w:proofErr w:type="gramStart"/>
            <w:r>
              <w:rPr>
                <w:rFonts w:ascii="Arial" w:hAnsi="Arial" w:cs="Arial"/>
                <w:sz w:val="24"/>
                <w:szCs w:val="24"/>
              </w:rPr>
              <w:t>voto</w:t>
            </w:r>
            <w:proofErr w:type="gramEnd"/>
          </w:p>
        </w:tc>
      </w:tr>
      <w:tr w:rsidR="00A77680" w:rsidTr="00A77680">
        <w:tc>
          <w:tcPr>
            <w:tcW w:w="4247" w:type="dxa"/>
          </w:tcPr>
          <w:p w:rsidR="00A77680" w:rsidRDefault="00A77680" w:rsidP="00621D6E">
            <w:pPr>
              <w:jc w:val="both"/>
              <w:rPr>
                <w:rFonts w:ascii="Arial" w:hAnsi="Arial" w:cs="Arial"/>
                <w:sz w:val="24"/>
                <w:szCs w:val="24"/>
              </w:rPr>
            </w:pPr>
          </w:p>
        </w:tc>
        <w:tc>
          <w:tcPr>
            <w:tcW w:w="4247" w:type="dxa"/>
          </w:tcPr>
          <w:p w:rsidR="00A77680" w:rsidRDefault="00A77680" w:rsidP="00621D6E">
            <w:pPr>
              <w:jc w:val="both"/>
              <w:rPr>
                <w:rFonts w:ascii="Arial" w:hAnsi="Arial" w:cs="Arial"/>
                <w:sz w:val="24"/>
                <w:szCs w:val="24"/>
              </w:rPr>
            </w:pP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José Brasilino de Oliveira</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Claudio Roberto Alves de Moraes</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Pedro Luiz Ferreira</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 xml:space="preserve">Ismael Martins Pereira </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Charles Guimarães</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 xml:space="preserve">Eduardo Anselmo Domingues Neto </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 xml:space="preserve">Jamil </w:t>
            </w:r>
            <w:proofErr w:type="spellStart"/>
            <w:r>
              <w:rPr>
                <w:rFonts w:ascii="Arial" w:hAnsi="Arial" w:cs="Arial"/>
                <w:sz w:val="24"/>
                <w:szCs w:val="24"/>
              </w:rPr>
              <w:t>Marcicano</w:t>
            </w:r>
            <w:proofErr w:type="spellEnd"/>
            <w:r>
              <w:rPr>
                <w:rFonts w:ascii="Arial" w:hAnsi="Arial" w:cs="Arial"/>
                <w:sz w:val="24"/>
                <w:szCs w:val="24"/>
              </w:rPr>
              <w:t xml:space="preserve"> </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Paulo Kenji Sasaki</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 xml:space="preserve">Roque José Pereira </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Absolvição</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Rozi Aparecida D. Soares Machado</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Condenação</w:t>
            </w:r>
          </w:p>
        </w:tc>
      </w:tr>
    </w:tbl>
    <w:p w:rsidR="00A77680" w:rsidRDefault="00A77680" w:rsidP="00621D6E">
      <w:pPr>
        <w:jc w:val="both"/>
        <w:rPr>
          <w:rFonts w:ascii="Arial" w:hAnsi="Arial" w:cs="Arial"/>
          <w:sz w:val="24"/>
          <w:szCs w:val="24"/>
        </w:rPr>
      </w:pPr>
    </w:p>
    <w:p w:rsidR="00367B52" w:rsidRDefault="005523F1" w:rsidP="00621D6E">
      <w:pPr>
        <w:pStyle w:val="PargrafodaLista"/>
        <w:numPr>
          <w:ilvl w:val="0"/>
          <w:numId w:val="1"/>
        </w:numPr>
        <w:jc w:val="both"/>
        <w:rPr>
          <w:rFonts w:ascii="Arial" w:hAnsi="Arial" w:cs="Arial"/>
          <w:sz w:val="24"/>
          <w:szCs w:val="24"/>
        </w:rPr>
      </w:pPr>
      <w:r>
        <w:rPr>
          <w:rFonts w:ascii="Arial" w:hAnsi="Arial" w:cs="Arial"/>
          <w:sz w:val="24"/>
          <w:szCs w:val="24"/>
        </w:rPr>
        <w:t>Quem presidia a Câmara e qual o seu partido durante o processo instaurado de cassação</w:t>
      </w:r>
      <w:r w:rsidR="004C132F" w:rsidRPr="005523F1">
        <w:rPr>
          <w:rFonts w:ascii="Arial" w:hAnsi="Arial" w:cs="Arial"/>
          <w:sz w:val="24"/>
          <w:szCs w:val="24"/>
        </w:rPr>
        <w:t xml:space="preserve"> </w:t>
      </w:r>
      <w:r>
        <w:rPr>
          <w:rFonts w:ascii="Arial" w:hAnsi="Arial" w:cs="Arial"/>
          <w:sz w:val="24"/>
          <w:szCs w:val="24"/>
        </w:rPr>
        <w:t>do prefeito pela Câmara Municipal?</w:t>
      </w:r>
    </w:p>
    <w:p w:rsidR="005523F1" w:rsidRDefault="005523F1" w:rsidP="00621D6E">
      <w:pPr>
        <w:jc w:val="both"/>
        <w:rPr>
          <w:rFonts w:ascii="Arial" w:hAnsi="Arial" w:cs="Arial"/>
          <w:sz w:val="24"/>
          <w:szCs w:val="24"/>
        </w:rPr>
      </w:pPr>
      <w:r>
        <w:rPr>
          <w:rFonts w:ascii="Arial" w:hAnsi="Arial" w:cs="Arial"/>
          <w:sz w:val="24"/>
          <w:szCs w:val="24"/>
        </w:rPr>
        <w:t>Resposta:</w:t>
      </w:r>
      <w:r w:rsidR="00A77680">
        <w:rPr>
          <w:rFonts w:ascii="Arial" w:hAnsi="Arial" w:cs="Arial"/>
          <w:sz w:val="24"/>
          <w:szCs w:val="24"/>
        </w:rPr>
        <w:t xml:space="preserve"> Durante a tramitação dos processos a Câmara Municipal foi Presidida conforme relação abaixo:</w:t>
      </w:r>
    </w:p>
    <w:tbl>
      <w:tblPr>
        <w:tblStyle w:val="Tabelacomgrade"/>
        <w:tblW w:w="0" w:type="auto"/>
        <w:tblLook w:val="04A0" w:firstRow="1" w:lastRow="0" w:firstColumn="1" w:lastColumn="0" w:noHBand="0" w:noVBand="1"/>
      </w:tblPr>
      <w:tblGrid>
        <w:gridCol w:w="4247"/>
        <w:gridCol w:w="4247"/>
      </w:tblGrid>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Denúncia 01/2009</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Jair Cardoso de Oliveira – P</w:t>
            </w:r>
            <w:r w:rsidR="00074E0A">
              <w:rPr>
                <w:rFonts w:ascii="Arial" w:hAnsi="Arial" w:cs="Arial"/>
                <w:sz w:val="24"/>
                <w:szCs w:val="24"/>
              </w:rPr>
              <w:t xml:space="preserve">C </w:t>
            </w:r>
            <w:r>
              <w:rPr>
                <w:rFonts w:ascii="Arial" w:hAnsi="Arial" w:cs="Arial"/>
                <w:sz w:val="24"/>
                <w:szCs w:val="24"/>
              </w:rPr>
              <w:t>do</w:t>
            </w:r>
            <w:r w:rsidR="00074E0A">
              <w:rPr>
                <w:rFonts w:ascii="Arial" w:hAnsi="Arial" w:cs="Arial"/>
                <w:sz w:val="24"/>
                <w:szCs w:val="24"/>
              </w:rPr>
              <w:t xml:space="preserve"> </w:t>
            </w:r>
            <w:r>
              <w:rPr>
                <w:rFonts w:ascii="Arial" w:hAnsi="Arial" w:cs="Arial"/>
                <w:sz w:val="24"/>
                <w:szCs w:val="24"/>
              </w:rPr>
              <w:t>B</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Denúncia 02/2009</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Jair Cardoso de Oliveira – P</w:t>
            </w:r>
            <w:r w:rsidR="00074E0A">
              <w:rPr>
                <w:rFonts w:ascii="Arial" w:hAnsi="Arial" w:cs="Arial"/>
                <w:sz w:val="24"/>
                <w:szCs w:val="24"/>
              </w:rPr>
              <w:t xml:space="preserve">C </w:t>
            </w:r>
            <w:r>
              <w:rPr>
                <w:rFonts w:ascii="Arial" w:hAnsi="Arial" w:cs="Arial"/>
                <w:sz w:val="24"/>
                <w:szCs w:val="24"/>
              </w:rPr>
              <w:t>do</w:t>
            </w:r>
            <w:r w:rsidR="00074E0A">
              <w:rPr>
                <w:rFonts w:ascii="Arial" w:hAnsi="Arial" w:cs="Arial"/>
                <w:sz w:val="24"/>
                <w:szCs w:val="24"/>
              </w:rPr>
              <w:t xml:space="preserve"> </w:t>
            </w:r>
            <w:r>
              <w:rPr>
                <w:rFonts w:ascii="Arial" w:hAnsi="Arial" w:cs="Arial"/>
                <w:sz w:val="24"/>
                <w:szCs w:val="24"/>
              </w:rPr>
              <w:t>B</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Denúncia 01/2010</w:t>
            </w:r>
          </w:p>
        </w:tc>
        <w:tc>
          <w:tcPr>
            <w:tcW w:w="4247" w:type="dxa"/>
          </w:tcPr>
          <w:p w:rsidR="00A77680" w:rsidRDefault="00A77680" w:rsidP="00621D6E">
            <w:pPr>
              <w:jc w:val="both"/>
              <w:rPr>
                <w:rFonts w:ascii="Arial" w:hAnsi="Arial" w:cs="Arial"/>
                <w:sz w:val="24"/>
                <w:szCs w:val="24"/>
              </w:rPr>
            </w:pPr>
            <w:r>
              <w:rPr>
                <w:rFonts w:ascii="Arial" w:hAnsi="Arial" w:cs="Arial"/>
                <w:sz w:val="24"/>
                <w:szCs w:val="24"/>
              </w:rPr>
              <w:t xml:space="preserve">Charles Guimarães – </w:t>
            </w:r>
            <w:r w:rsidR="00074E0A">
              <w:rPr>
                <w:rFonts w:ascii="Arial" w:hAnsi="Arial" w:cs="Arial"/>
                <w:sz w:val="24"/>
                <w:szCs w:val="24"/>
              </w:rPr>
              <w:t>PR</w:t>
            </w:r>
            <w:r w:rsidR="00B12F87">
              <w:rPr>
                <w:rFonts w:ascii="Arial" w:hAnsi="Arial" w:cs="Arial"/>
                <w:sz w:val="24"/>
                <w:szCs w:val="24"/>
              </w:rPr>
              <w:t>B</w:t>
            </w:r>
          </w:p>
        </w:tc>
      </w:tr>
      <w:tr w:rsidR="00A77680" w:rsidTr="00A77680">
        <w:tc>
          <w:tcPr>
            <w:tcW w:w="4247" w:type="dxa"/>
          </w:tcPr>
          <w:p w:rsidR="00A77680" w:rsidRDefault="00A77680" w:rsidP="00621D6E">
            <w:pPr>
              <w:jc w:val="both"/>
              <w:rPr>
                <w:rFonts w:ascii="Arial" w:hAnsi="Arial" w:cs="Arial"/>
                <w:sz w:val="24"/>
                <w:szCs w:val="24"/>
              </w:rPr>
            </w:pPr>
            <w:r>
              <w:rPr>
                <w:rFonts w:ascii="Arial" w:hAnsi="Arial" w:cs="Arial"/>
                <w:sz w:val="24"/>
                <w:szCs w:val="24"/>
              </w:rPr>
              <w:t>Denúncia 02/2010</w:t>
            </w:r>
          </w:p>
        </w:tc>
        <w:tc>
          <w:tcPr>
            <w:tcW w:w="4247" w:type="dxa"/>
          </w:tcPr>
          <w:p w:rsidR="00A77680" w:rsidRDefault="00F51CA8" w:rsidP="00621D6E">
            <w:pPr>
              <w:jc w:val="both"/>
              <w:rPr>
                <w:rFonts w:ascii="Arial" w:hAnsi="Arial" w:cs="Arial"/>
                <w:sz w:val="24"/>
                <w:szCs w:val="24"/>
              </w:rPr>
            </w:pPr>
            <w:r>
              <w:rPr>
                <w:rFonts w:ascii="Arial" w:hAnsi="Arial" w:cs="Arial"/>
                <w:sz w:val="24"/>
                <w:szCs w:val="24"/>
              </w:rPr>
              <w:t>Charles Guimarães -</w:t>
            </w:r>
            <w:proofErr w:type="gramStart"/>
            <w:r>
              <w:rPr>
                <w:rFonts w:ascii="Arial" w:hAnsi="Arial" w:cs="Arial"/>
                <w:sz w:val="24"/>
                <w:szCs w:val="24"/>
              </w:rPr>
              <w:t xml:space="preserve">  </w:t>
            </w:r>
            <w:proofErr w:type="gramEnd"/>
            <w:r w:rsidR="00074E0A">
              <w:rPr>
                <w:rFonts w:ascii="Arial" w:hAnsi="Arial" w:cs="Arial"/>
                <w:sz w:val="24"/>
                <w:szCs w:val="24"/>
              </w:rPr>
              <w:t>PR</w:t>
            </w:r>
            <w:r w:rsidR="00B12F87">
              <w:rPr>
                <w:rFonts w:ascii="Arial" w:hAnsi="Arial" w:cs="Arial"/>
                <w:sz w:val="24"/>
                <w:szCs w:val="24"/>
              </w:rPr>
              <w:t>B</w:t>
            </w:r>
            <w:bookmarkStart w:id="3" w:name="_GoBack"/>
            <w:bookmarkEnd w:id="3"/>
          </w:p>
        </w:tc>
      </w:tr>
    </w:tbl>
    <w:p w:rsidR="00A77680" w:rsidRDefault="00A77680" w:rsidP="00621D6E">
      <w:pPr>
        <w:jc w:val="both"/>
        <w:rPr>
          <w:rFonts w:ascii="Arial" w:hAnsi="Arial" w:cs="Arial"/>
          <w:sz w:val="24"/>
          <w:szCs w:val="24"/>
        </w:rPr>
      </w:pPr>
    </w:p>
    <w:p w:rsidR="005523F1" w:rsidRDefault="005523F1" w:rsidP="00621D6E">
      <w:pPr>
        <w:pStyle w:val="PargrafodaLista"/>
        <w:numPr>
          <w:ilvl w:val="0"/>
          <w:numId w:val="1"/>
        </w:numPr>
        <w:jc w:val="both"/>
        <w:rPr>
          <w:rFonts w:ascii="Arial" w:hAnsi="Arial" w:cs="Arial"/>
          <w:sz w:val="24"/>
          <w:szCs w:val="24"/>
        </w:rPr>
      </w:pPr>
      <w:r>
        <w:rPr>
          <w:rFonts w:ascii="Arial" w:hAnsi="Arial" w:cs="Arial"/>
          <w:sz w:val="24"/>
          <w:szCs w:val="24"/>
        </w:rPr>
        <w:t>Qual a base legal do trâmite/procedimento nessa Câmara?</w:t>
      </w:r>
    </w:p>
    <w:p w:rsidR="005523F1" w:rsidRDefault="005523F1" w:rsidP="00621D6E">
      <w:pPr>
        <w:jc w:val="both"/>
        <w:rPr>
          <w:rFonts w:ascii="Arial" w:hAnsi="Arial" w:cs="Arial"/>
          <w:sz w:val="24"/>
          <w:szCs w:val="24"/>
        </w:rPr>
      </w:pPr>
      <w:r>
        <w:rPr>
          <w:rFonts w:ascii="Arial" w:hAnsi="Arial" w:cs="Arial"/>
          <w:sz w:val="24"/>
          <w:szCs w:val="24"/>
        </w:rPr>
        <w:t>Resposta:</w:t>
      </w:r>
      <w:r w:rsidR="00996D80">
        <w:rPr>
          <w:rFonts w:ascii="Arial" w:hAnsi="Arial" w:cs="Arial"/>
          <w:sz w:val="24"/>
          <w:szCs w:val="24"/>
        </w:rPr>
        <w:t xml:space="preserve"> O processo de cassação de Prefeito pela pratica de infrações político-administrativas tem como base legal os artigos 66 e 67 da Lei Orgânica do Município de Ibiúna. </w:t>
      </w:r>
    </w:p>
    <w:sectPr w:rsidR="005523F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62" w:rsidRDefault="00617B62" w:rsidP="00621D6E">
      <w:pPr>
        <w:spacing w:after="0" w:line="240" w:lineRule="auto"/>
      </w:pPr>
      <w:r>
        <w:separator/>
      </w:r>
    </w:p>
  </w:endnote>
  <w:endnote w:type="continuationSeparator" w:id="0">
    <w:p w:rsidR="00617B62" w:rsidRDefault="00617B62" w:rsidP="0062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62" w:rsidRDefault="00617B62" w:rsidP="00621D6E">
      <w:pPr>
        <w:spacing w:after="0" w:line="240" w:lineRule="auto"/>
      </w:pPr>
      <w:r>
        <w:separator/>
      </w:r>
    </w:p>
  </w:footnote>
  <w:footnote w:type="continuationSeparator" w:id="0">
    <w:p w:rsidR="00617B62" w:rsidRDefault="00617B62" w:rsidP="00621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6E" w:rsidRDefault="00621D6E">
    <w:pPr>
      <w:pStyle w:val="Cabealho"/>
    </w:pPr>
  </w:p>
  <w:tbl>
    <w:tblPr>
      <w:tblW w:w="0" w:type="auto"/>
      <w:tblLayout w:type="fixed"/>
      <w:tblCellMar>
        <w:left w:w="70" w:type="dxa"/>
        <w:right w:w="70" w:type="dxa"/>
      </w:tblCellMar>
      <w:tblLook w:val="0000" w:firstRow="0" w:lastRow="0" w:firstColumn="0" w:lastColumn="0" w:noHBand="0" w:noVBand="0"/>
    </w:tblPr>
    <w:tblGrid>
      <w:gridCol w:w="1470"/>
      <w:gridCol w:w="8460"/>
    </w:tblGrid>
    <w:tr w:rsidR="00621D6E" w:rsidTr="00BC6A0A">
      <w:trPr>
        <w:trHeight w:hRule="exact" w:val="1677"/>
      </w:trPr>
      <w:tc>
        <w:tcPr>
          <w:tcW w:w="1470" w:type="dxa"/>
        </w:tcPr>
        <w:p w:rsidR="00621D6E" w:rsidRPr="00621D6E" w:rsidRDefault="00621D6E" w:rsidP="00621D6E">
          <w:pPr>
            <w:pStyle w:val="Cabealho"/>
            <w:snapToGrid w:val="0"/>
            <w:jc w:val="center"/>
            <w:rPr>
              <w14:shadow w14:blurRad="50800" w14:dist="38100" w14:dir="2700000" w14:sx="100000" w14:sy="100000" w14:kx="0" w14:ky="0" w14:algn="tl">
                <w14:srgbClr w14:val="000000">
                  <w14:alpha w14:val="60000"/>
                </w14:srgbClr>
              </w14:shadow>
            </w:rPr>
          </w:pPr>
          <w:r>
            <w:rPr>
              <w:noProof/>
              <w:lang w:eastAsia="pt-BR"/>
            </w:rPr>
            <w:drawing>
              <wp:inline distT="0" distB="0" distL="0" distR="0">
                <wp:extent cx="809625" cy="914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solidFill>
                          <a:srgbClr val="FFFFFF"/>
                        </a:solidFill>
                        <a:ln>
                          <a:noFill/>
                        </a:ln>
                      </pic:spPr>
                    </pic:pic>
                  </a:graphicData>
                </a:graphic>
              </wp:inline>
            </w:drawing>
          </w:r>
        </w:p>
        <w:p w:rsidR="00621D6E" w:rsidRPr="00621D6E" w:rsidRDefault="00621D6E" w:rsidP="00621D6E">
          <w:pPr>
            <w:pStyle w:val="Cabealho"/>
            <w:jc w:val="center"/>
            <w:rPr>
              <w14:shadow w14:blurRad="50800" w14:dist="38100" w14:dir="2700000" w14:sx="100000" w14:sy="100000" w14:kx="0" w14:ky="0" w14:algn="tl">
                <w14:srgbClr w14:val="000000">
                  <w14:alpha w14:val="60000"/>
                </w14:srgbClr>
              </w14:shadow>
            </w:rPr>
          </w:pPr>
        </w:p>
      </w:tc>
      <w:tc>
        <w:tcPr>
          <w:tcW w:w="8460" w:type="dxa"/>
        </w:tcPr>
        <w:p w:rsidR="00621D6E" w:rsidRPr="00621D6E" w:rsidRDefault="00621D6E" w:rsidP="00621D6E">
          <w:pPr>
            <w:pStyle w:val="Cabealho"/>
            <w:snapToGrid w:val="0"/>
            <w:jc w:val="center"/>
            <w:rPr>
              <w:b/>
              <w:sz w:val="28"/>
              <w:szCs w:val="28"/>
              <w14:shadow w14:blurRad="50800" w14:dist="38100" w14:dir="2700000" w14:sx="100000" w14:sy="100000" w14:kx="0" w14:ky="0" w14:algn="tl">
                <w14:srgbClr w14:val="000000">
                  <w14:alpha w14:val="60000"/>
                </w14:srgbClr>
              </w14:shadow>
            </w:rPr>
          </w:pPr>
          <w:r w:rsidRPr="00621D6E">
            <w:rPr>
              <w:b/>
              <w:sz w:val="28"/>
              <w:szCs w:val="28"/>
              <w14:shadow w14:blurRad="50800" w14:dist="38100" w14:dir="2700000" w14:sx="100000" w14:sy="100000" w14:kx="0" w14:ky="0" w14:algn="tl">
                <w14:srgbClr w14:val="000000">
                  <w14:alpha w14:val="60000"/>
                </w14:srgbClr>
              </w14:shadow>
            </w:rPr>
            <w:t>CÂMARA MUNICIPAL DA ESTÂNCIA TURÍSTICA DE IBIÚNA</w:t>
          </w:r>
        </w:p>
        <w:p w:rsidR="00621D6E" w:rsidRPr="00621D6E" w:rsidRDefault="00621D6E" w:rsidP="00621D6E">
          <w:pPr>
            <w:pStyle w:val="Cabealho"/>
            <w:tabs>
              <w:tab w:val="left" w:pos="1620"/>
              <w:tab w:val="center" w:pos="4160"/>
            </w:tabs>
            <w:spacing w:line="288" w:lineRule="auto"/>
            <w:rPr>
              <w:b/>
              <w14:shadow w14:blurRad="50800" w14:dist="38100" w14:dir="2700000" w14:sx="100000" w14:sy="100000" w14:kx="0" w14:ky="0" w14:algn="tl">
                <w14:srgbClr w14:val="000000">
                  <w14:alpha w14:val="60000"/>
                </w14:srgbClr>
              </w14:shadow>
            </w:rPr>
          </w:pPr>
          <w:r w:rsidRPr="00621D6E">
            <w:rPr>
              <w:b/>
              <w14:shadow w14:blurRad="50800" w14:dist="38100" w14:dir="2700000" w14:sx="100000" w14:sy="100000" w14:kx="0" w14:ky="0" w14:algn="tl">
                <w14:srgbClr w14:val="000000">
                  <w14:alpha w14:val="60000"/>
                </w14:srgbClr>
              </w14:shadow>
            </w:rPr>
            <w:tab/>
          </w:r>
          <w:r w:rsidRPr="00621D6E">
            <w:rPr>
              <w:b/>
              <w14:shadow w14:blurRad="50800" w14:dist="38100" w14:dir="2700000" w14:sx="100000" w14:sy="100000" w14:kx="0" w14:ky="0" w14:algn="tl">
                <w14:srgbClr w14:val="000000">
                  <w14:alpha w14:val="60000"/>
                </w14:srgbClr>
              </w14:shadow>
            </w:rPr>
            <w:tab/>
          </w:r>
          <w:r>
            <w:rPr>
              <w:noProof/>
              <w:lang w:eastAsia="pt-BR"/>
            </w:rPr>
            <mc:AlternateContent>
              <mc:Choice Requires="wpg">
                <w:drawing>
                  <wp:anchor distT="0" distB="0" distL="0" distR="0" simplePos="0" relativeHeight="251659264" behindDoc="0" locked="0" layoutInCell="1" allowOverlap="1">
                    <wp:simplePos x="0" y="0"/>
                    <wp:positionH relativeFrom="column">
                      <wp:posOffset>2070100</wp:posOffset>
                    </wp:positionH>
                    <wp:positionV relativeFrom="paragraph">
                      <wp:posOffset>161925</wp:posOffset>
                    </wp:positionV>
                    <wp:extent cx="1060450" cy="0"/>
                    <wp:effectExtent l="6985" t="16510" r="8890" b="215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0" cy="0"/>
                              <a:chOff x="3260" y="255"/>
                              <a:chExt cx="1669" cy="0"/>
                            </a:xfrm>
                          </wpg:grpSpPr>
                          <wps:wsp>
                            <wps:cNvPr id="3" name="Line 2"/>
                            <wps:cNvCnPr>
                              <a:cxnSpLocks noChangeShapeType="1"/>
                            </wps:cNvCnPr>
                            <wps:spPr bwMode="auto">
                              <a:xfrm>
                                <a:off x="3260" y="255"/>
                                <a:ext cx="1669"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3"/>
                            <wps:cNvCnPr>
                              <a:cxnSpLocks noChangeShapeType="1"/>
                            </wps:cNvCnPr>
                            <wps:spPr bwMode="auto">
                              <a:xfrm>
                                <a:off x="3800" y="255"/>
                                <a:ext cx="589"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187BC2" id="Grupo 2" o:spid="_x0000_s1026" style="position:absolute;margin-left:163pt;margin-top:12.75pt;width:83.5pt;height:0;z-index:251659264;mso-wrap-distance-left:0;mso-wrap-distance-right:0" coordorigin="3260,255" coordsize="1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">
                    <v:line id="Line 2" o:spid="_x0000_s1027" style="position:absolute;visibility:visible;mso-wrap-style:square" from="3260,255" to="492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06sQAAADaAAAADwAAAGRycy9kb3ducmV2LnhtbESPQWvCQBSE70L/w/IK3symakVTV6mC&#10;WJDSGgWvj+wzG5p9G7Krpv31XaHQ4zAz3zDzZWdrcaXWV44VPCUpCOLC6YpLBcfDZjAF4QOyxtox&#10;KfgmD8vFQ2+OmXY33tM1D6WIEPYZKjAhNJmUvjBk0SeuIY7e2bUWQ5RtKXWLtwi3tRym6URarDgu&#10;GGxobaj4yi9WwY6az/HP6jw6zdLJ9l2bfPjxvFaq/9i9voAI1IX/8F/7TSsYwf1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PHTqxAAAANoAAAAPAAAAAAAAAAAA&#10;AAAAAKECAABkcnMvZG93bnJldi54bWxQSwUGAAAAAAQABAD5AAAAkgMAAAAA&#10;" strokeweight=".35mm">
                      <v:stroke joinstyle="miter"/>
                    </v:line>
                    <v:line id="Line 3" o:spid="_x0000_s1028" style="position:absolute;visibility:visible;mso-wrap-style:square" from="3800,255" to="438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Bo8UAAADaAAAADwAAAGRycy9kb3ducmV2LnhtbESPQWvCQBSE74L/YXmCF6kbWyuSZiPS&#10;KkgRQVvq9Zl9TYLZt2l2jem/dwtCj8PMfMMki85UoqXGlZYVTMYRCOLM6pJzBZ8f64c5COeRNVaW&#10;ScEvOVik/V6CsbZX3lN78LkIEHYxKii8r2MpXVaQQTe2NXHwvm1j0AfZ5FI3eA1wU8nHKJpJgyWH&#10;hQJrei0oOx8uRsHz19t+tG03u6f5iWb0s8Llcfuu1HDQLV9AeOr8f/je3mgFU/i7Em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QBo8UAAADaAAAADwAAAAAAAAAA&#10;AAAAAAChAgAAZHJzL2Rvd25yZXYueG1sUEsFBgAAAAAEAAQA+QAAAJMDAAAAAA==&#10;" strokeweight=".79mm">
                      <v:stroke joinstyle="miter"/>
                    </v:line>
                  </v:group>
                </w:pict>
              </mc:Fallback>
            </mc:AlternateContent>
          </w:r>
          <w:r w:rsidRPr="00621D6E">
            <w:rPr>
              <w:b/>
              <w14:shadow w14:blurRad="50800" w14:dist="38100" w14:dir="2700000" w14:sx="100000" w14:sy="100000" w14:kx="0" w14:ky="0" w14:algn="tl">
                <w14:srgbClr w14:val="000000">
                  <w14:alpha w14:val="60000"/>
                </w14:srgbClr>
              </w14:shadow>
            </w:rPr>
            <w:t>Estado de São Paulo</w:t>
          </w:r>
        </w:p>
        <w:p w:rsidR="00621D6E" w:rsidRPr="00621D6E" w:rsidRDefault="00621D6E" w:rsidP="00621D6E">
          <w:pPr>
            <w:pStyle w:val="Cabealho"/>
            <w:jc w:val="center"/>
            <w:rPr>
              <w:b/>
              <w14:shadow w14:blurRad="50800" w14:dist="38100" w14:dir="2700000" w14:sx="100000" w14:sy="100000" w14:kx="0" w14:ky="0" w14:algn="tl">
                <w14:srgbClr w14:val="000000">
                  <w14:alpha w14:val="60000"/>
                </w14:srgbClr>
              </w14:shadow>
            </w:rPr>
          </w:pPr>
          <w:r w:rsidRPr="00621D6E">
            <w:rPr>
              <w:b/>
              <w14:shadow w14:blurRad="50800" w14:dist="38100" w14:dir="2700000" w14:sx="100000" w14:sy="100000" w14:kx="0" w14:ky="0" w14:algn="tl">
                <w14:srgbClr w14:val="000000">
                  <w14:alpha w14:val="60000"/>
                </w14:srgbClr>
              </w14:shadow>
            </w:rPr>
            <w:t xml:space="preserve">Rua Maurício Barbosa Tavares Elias, 314 – Jardim Vergel de Una - 18150-000 </w:t>
          </w:r>
        </w:p>
        <w:p w:rsidR="00621D6E" w:rsidRPr="00621D6E" w:rsidRDefault="00621D6E" w:rsidP="00621D6E">
          <w:pPr>
            <w:pStyle w:val="Cabealho"/>
            <w:jc w:val="center"/>
            <w:rPr>
              <w:b/>
              <w14:shadow w14:blurRad="50800" w14:dist="38100" w14:dir="2700000" w14:sx="100000" w14:sy="100000" w14:kx="0" w14:ky="0" w14:algn="tl">
                <w14:srgbClr w14:val="000000">
                  <w14:alpha w14:val="60000"/>
                </w14:srgbClr>
              </w14:shadow>
            </w:rPr>
          </w:pPr>
          <w:r w:rsidRPr="00621D6E">
            <w:rPr>
              <w:b/>
              <w14:shadow w14:blurRad="50800" w14:dist="38100" w14:dir="2700000" w14:sx="100000" w14:sy="100000" w14:kx="0" w14:ky="0" w14:algn="tl">
                <w14:srgbClr w14:val="000000">
                  <w14:alpha w14:val="60000"/>
                </w14:srgbClr>
              </w14:shadow>
            </w:rPr>
            <w:t>Ibiúna – SP. - Fone/Fax: (15) 3241-1266 - 3248-7228</w:t>
          </w:r>
        </w:p>
        <w:p w:rsidR="00621D6E" w:rsidRPr="00621D6E" w:rsidRDefault="00617B62" w:rsidP="00621D6E">
          <w:pPr>
            <w:pStyle w:val="Cabealho"/>
            <w:jc w:val="center"/>
            <w:rPr>
              <w:b/>
              <w14:shadow w14:blurRad="50800" w14:dist="38100" w14:dir="2700000" w14:sx="100000" w14:sy="100000" w14:kx="0" w14:ky="0" w14:algn="tl">
                <w14:srgbClr w14:val="000000">
                  <w14:alpha w14:val="60000"/>
                </w14:srgbClr>
              </w14:shadow>
            </w:rPr>
          </w:pPr>
          <w:hyperlink r:id="rId2" w:history="1">
            <w:r w:rsidR="00621D6E">
              <w:rPr>
                <w:rStyle w:val="Hyperlink"/>
              </w:rPr>
              <w:t>www.camaraibiuna.sp.gov.br</w:t>
            </w:r>
          </w:hyperlink>
          <w:r w:rsidR="00621D6E" w:rsidRPr="00621D6E">
            <w:rPr>
              <w:b/>
              <w14:shadow w14:blurRad="50800" w14:dist="38100" w14:dir="2700000" w14:sx="100000" w14:sy="100000" w14:kx="0" w14:ky="0" w14:algn="tl">
                <w14:srgbClr w14:val="000000">
                  <w14:alpha w14:val="60000"/>
                </w14:srgbClr>
              </w14:shadow>
            </w:rPr>
            <w:t xml:space="preserve"> e-mail: </w:t>
          </w:r>
          <w:hyperlink r:id="rId3" w:history="1">
            <w:r w:rsidR="00621D6E">
              <w:rPr>
                <w:rStyle w:val="Hyperlink"/>
              </w:rPr>
              <w:t>camaraibiuna@camaraibiuna.sp.gov.br</w:t>
            </w:r>
          </w:hyperlink>
          <w:r w:rsidR="00621D6E" w:rsidRPr="00621D6E">
            <w:rPr>
              <w:b/>
              <w14:shadow w14:blurRad="50800" w14:dist="38100" w14:dir="2700000" w14:sx="100000" w14:sy="100000" w14:kx="0" w14:ky="0" w14:algn="tl">
                <w14:srgbClr w14:val="000000">
                  <w14:alpha w14:val="60000"/>
                </w14:srgbClr>
              </w14:shadow>
            </w:rPr>
            <w:t xml:space="preserve"> </w:t>
          </w:r>
        </w:p>
      </w:tc>
    </w:tr>
  </w:tbl>
  <w:p w:rsidR="00621D6E" w:rsidRDefault="00621D6E" w:rsidP="00621D6E">
    <w:pPr>
      <w:pStyle w:val="Cabealho"/>
    </w:pPr>
  </w:p>
  <w:p w:rsidR="00621D6E" w:rsidRDefault="00621D6E">
    <w:pPr>
      <w:pStyle w:val="Cabealho"/>
    </w:pPr>
  </w:p>
  <w:p w:rsidR="00621D6E" w:rsidRDefault="00621D6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C2496"/>
    <w:multiLevelType w:val="hybridMultilevel"/>
    <w:tmpl w:val="4626A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97"/>
    <w:rsid w:val="00074E0A"/>
    <w:rsid w:val="001E47E8"/>
    <w:rsid w:val="002248A4"/>
    <w:rsid w:val="002C2CC7"/>
    <w:rsid w:val="00367B52"/>
    <w:rsid w:val="003B74C3"/>
    <w:rsid w:val="00464FED"/>
    <w:rsid w:val="00465A1D"/>
    <w:rsid w:val="004C132F"/>
    <w:rsid w:val="005523F1"/>
    <w:rsid w:val="00617B62"/>
    <w:rsid w:val="00621D6E"/>
    <w:rsid w:val="00730197"/>
    <w:rsid w:val="00737431"/>
    <w:rsid w:val="00763EFF"/>
    <w:rsid w:val="00996D80"/>
    <w:rsid w:val="009A078D"/>
    <w:rsid w:val="00A24166"/>
    <w:rsid w:val="00A77680"/>
    <w:rsid w:val="00B12F87"/>
    <w:rsid w:val="00BD7548"/>
    <w:rsid w:val="00DA0A0C"/>
    <w:rsid w:val="00EA0BF1"/>
    <w:rsid w:val="00F51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0197"/>
    <w:pPr>
      <w:ind w:left="720"/>
      <w:contextualSpacing/>
    </w:pPr>
  </w:style>
  <w:style w:type="table" w:styleId="Tabelacomgrade">
    <w:name w:val="Table Grid"/>
    <w:basedOn w:val="Tabelanormal"/>
    <w:uiPriority w:val="39"/>
    <w:rsid w:val="003B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B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21D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D6E"/>
  </w:style>
  <w:style w:type="paragraph" w:styleId="Rodap">
    <w:name w:val="footer"/>
    <w:basedOn w:val="Normal"/>
    <w:link w:val="RodapChar"/>
    <w:uiPriority w:val="99"/>
    <w:unhideWhenUsed/>
    <w:rsid w:val="00621D6E"/>
    <w:pPr>
      <w:tabs>
        <w:tab w:val="center" w:pos="4252"/>
        <w:tab w:val="right" w:pos="8504"/>
      </w:tabs>
      <w:spacing w:after="0" w:line="240" w:lineRule="auto"/>
    </w:pPr>
  </w:style>
  <w:style w:type="character" w:customStyle="1" w:styleId="RodapChar">
    <w:name w:val="Rodapé Char"/>
    <w:basedOn w:val="Fontepargpadro"/>
    <w:link w:val="Rodap"/>
    <w:uiPriority w:val="99"/>
    <w:rsid w:val="00621D6E"/>
  </w:style>
  <w:style w:type="character" w:styleId="Hyperlink">
    <w:name w:val="Hyperlink"/>
    <w:rsid w:val="00621D6E"/>
    <w:rPr>
      <w:color w:val="0000FF"/>
      <w:u w:val="single"/>
    </w:rPr>
  </w:style>
  <w:style w:type="paragraph" w:styleId="Textodebalo">
    <w:name w:val="Balloon Text"/>
    <w:basedOn w:val="Normal"/>
    <w:link w:val="TextodebaloChar"/>
    <w:uiPriority w:val="99"/>
    <w:semiHidden/>
    <w:unhideWhenUsed/>
    <w:rsid w:val="00B12F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0197"/>
    <w:pPr>
      <w:ind w:left="720"/>
      <w:contextualSpacing/>
    </w:pPr>
  </w:style>
  <w:style w:type="table" w:styleId="Tabelacomgrade">
    <w:name w:val="Table Grid"/>
    <w:basedOn w:val="Tabelanormal"/>
    <w:uiPriority w:val="39"/>
    <w:rsid w:val="003B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B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21D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D6E"/>
  </w:style>
  <w:style w:type="paragraph" w:styleId="Rodap">
    <w:name w:val="footer"/>
    <w:basedOn w:val="Normal"/>
    <w:link w:val="RodapChar"/>
    <w:uiPriority w:val="99"/>
    <w:unhideWhenUsed/>
    <w:rsid w:val="00621D6E"/>
    <w:pPr>
      <w:tabs>
        <w:tab w:val="center" w:pos="4252"/>
        <w:tab w:val="right" w:pos="8504"/>
      </w:tabs>
      <w:spacing w:after="0" w:line="240" w:lineRule="auto"/>
    </w:pPr>
  </w:style>
  <w:style w:type="character" w:customStyle="1" w:styleId="RodapChar">
    <w:name w:val="Rodapé Char"/>
    <w:basedOn w:val="Fontepargpadro"/>
    <w:link w:val="Rodap"/>
    <w:uiPriority w:val="99"/>
    <w:rsid w:val="00621D6E"/>
  </w:style>
  <w:style w:type="character" w:styleId="Hyperlink">
    <w:name w:val="Hyperlink"/>
    <w:rsid w:val="00621D6E"/>
    <w:rPr>
      <w:color w:val="0000FF"/>
      <w:u w:val="single"/>
    </w:rPr>
  </w:style>
  <w:style w:type="paragraph" w:styleId="Textodebalo">
    <w:name w:val="Balloon Text"/>
    <w:basedOn w:val="Normal"/>
    <w:link w:val="TextodebaloChar"/>
    <w:uiPriority w:val="99"/>
    <w:semiHidden/>
    <w:unhideWhenUsed/>
    <w:rsid w:val="00B12F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maraibiuna@camaraibiuna.sp.gov.br" TargetMode="External"/><Relationship Id="rId2" Type="http://schemas.openxmlformats.org/officeDocument/2006/relationships/hyperlink" Target="http://www.camaraibiuna.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1</dc:creator>
  <cp:lastModifiedBy>Marcos Camargo</cp:lastModifiedBy>
  <cp:revision>2</cp:revision>
  <cp:lastPrinted>2016-09-14T11:36:00Z</cp:lastPrinted>
  <dcterms:created xsi:type="dcterms:W3CDTF">2016-09-14T11:37:00Z</dcterms:created>
  <dcterms:modified xsi:type="dcterms:W3CDTF">2016-09-14T11:37:00Z</dcterms:modified>
</cp:coreProperties>
</file>